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15" w:rsidRDefault="00E43F15" w:rsidP="00E43F15">
      <w:pPr>
        <w:pBdr>
          <w:top w:val="single" w:sz="4" w:space="1" w:color="auto"/>
          <w:left w:val="single" w:sz="4" w:space="4" w:color="auto"/>
          <w:bottom w:val="single" w:sz="4" w:space="1" w:color="auto"/>
          <w:right w:val="single" w:sz="4" w:space="4" w:color="auto"/>
        </w:pBdr>
        <w:jc w:val="center"/>
        <w:rPr>
          <w:rFonts w:ascii="Calibri" w:hAnsi="Calibri" w:cs="Calibri"/>
          <w:sz w:val="24"/>
        </w:rPr>
      </w:pPr>
    </w:p>
    <w:p w:rsidR="00E43F15" w:rsidRDefault="00F010C1" w:rsidP="00E43F15">
      <w:pPr>
        <w:pStyle w:val="Heading1"/>
        <w:pBdr>
          <w:top w:val="single" w:sz="4" w:space="1" w:color="auto"/>
          <w:left w:val="single" w:sz="4" w:space="4" w:color="auto"/>
          <w:bottom w:val="single" w:sz="4" w:space="1" w:color="auto"/>
          <w:right w:val="single" w:sz="4" w:space="4" w:color="auto"/>
        </w:pBdr>
        <w:jc w:val="center"/>
        <w:rPr>
          <w:rFonts w:ascii="Calibri" w:hAnsi="Calibri" w:cs="Calibri"/>
          <w:sz w:val="24"/>
        </w:rPr>
      </w:pPr>
      <w:r w:rsidRPr="00CF408C">
        <w:rPr>
          <w:rFonts w:ascii="Calibri" w:hAnsi="Calibri" w:cs="Calibri"/>
          <w:sz w:val="24"/>
        </w:rPr>
        <w:t xml:space="preserve">AFS Licensee </w:t>
      </w:r>
      <w:r w:rsidR="00FD1C77" w:rsidRPr="00CF408C">
        <w:rPr>
          <w:rFonts w:ascii="Calibri" w:hAnsi="Calibri" w:cs="Calibri"/>
          <w:sz w:val="24"/>
        </w:rPr>
        <w:t>Notices</w:t>
      </w:r>
      <w:r w:rsidRPr="00CF408C">
        <w:rPr>
          <w:rFonts w:ascii="Calibri" w:hAnsi="Calibri" w:cs="Calibri"/>
          <w:sz w:val="24"/>
        </w:rPr>
        <w:t xml:space="preserve"> </w:t>
      </w:r>
      <w:r w:rsidR="007534D0" w:rsidRPr="00CF408C">
        <w:rPr>
          <w:rFonts w:ascii="Calibri" w:hAnsi="Calibri" w:cs="Calibri"/>
          <w:sz w:val="24"/>
        </w:rPr>
        <w:t xml:space="preserve">on Research Independence </w:t>
      </w:r>
      <w:r w:rsidRPr="00CF408C">
        <w:rPr>
          <w:rFonts w:ascii="Calibri" w:hAnsi="Calibri" w:cs="Calibri"/>
          <w:sz w:val="24"/>
        </w:rPr>
        <w:t>for Issuers on an IPO</w:t>
      </w:r>
      <w:r w:rsidR="009B58CB">
        <w:rPr>
          <w:rFonts w:ascii="Calibri" w:hAnsi="Calibri" w:cs="Calibri"/>
          <w:sz w:val="24"/>
        </w:rPr>
        <w:t xml:space="preserve"> – July 2018</w:t>
      </w:r>
    </w:p>
    <w:p w:rsidR="00071A22" w:rsidRPr="00E43F15" w:rsidRDefault="00E43F15" w:rsidP="00E43F15">
      <w:pPr>
        <w:pStyle w:val="Heading1"/>
        <w:pBdr>
          <w:top w:val="single" w:sz="4" w:space="1" w:color="auto"/>
          <w:left w:val="single" w:sz="4" w:space="4" w:color="auto"/>
          <w:bottom w:val="single" w:sz="4" w:space="1" w:color="auto"/>
          <w:right w:val="single" w:sz="4" w:space="4" w:color="auto"/>
        </w:pBdr>
        <w:jc w:val="center"/>
        <w:rPr>
          <w:rFonts w:ascii="Calibri" w:hAnsi="Calibri" w:cs="Calibri"/>
          <w:sz w:val="24"/>
        </w:rPr>
      </w:pPr>
      <w:r w:rsidRPr="00E43F15">
        <w:rPr>
          <w:rFonts w:ascii="Calibri" w:hAnsi="Calibri" w:cs="Calibri"/>
          <w:sz w:val="24"/>
        </w:rPr>
        <w:t xml:space="preserve"> </w:t>
      </w:r>
      <w:r w:rsidRPr="00CF408C">
        <w:rPr>
          <w:rFonts w:ascii="Calibri" w:hAnsi="Calibri" w:cs="Calibri"/>
          <w:sz w:val="24"/>
        </w:rPr>
        <w:t>ASIC Regulat</w:t>
      </w:r>
      <w:r w:rsidR="00CF67D8">
        <w:rPr>
          <w:rFonts w:ascii="Calibri" w:hAnsi="Calibri" w:cs="Calibri"/>
          <w:sz w:val="24"/>
        </w:rPr>
        <w:t>ory</w:t>
      </w:r>
      <w:bookmarkStart w:id="0" w:name="_GoBack"/>
      <w:bookmarkEnd w:id="0"/>
      <w:r w:rsidRPr="00CF408C">
        <w:rPr>
          <w:rFonts w:ascii="Calibri" w:hAnsi="Calibri" w:cs="Calibri"/>
          <w:sz w:val="24"/>
        </w:rPr>
        <w:t xml:space="preserve"> Guide 264</w:t>
      </w:r>
      <w:r w:rsidRPr="00E43F15">
        <w:rPr>
          <w:rFonts w:ascii="Calibri" w:hAnsi="Calibri" w:cs="Calibri"/>
          <w:sz w:val="24"/>
        </w:rPr>
        <w:t xml:space="preserve"> </w:t>
      </w:r>
    </w:p>
    <w:p w:rsidR="00E43F15" w:rsidRDefault="00E43F15" w:rsidP="0045216C">
      <w:pPr>
        <w:pStyle w:val="BodyText"/>
        <w:jc w:val="both"/>
        <w:rPr>
          <w:rFonts w:ascii="Calibri" w:hAnsi="Calibri" w:cs="Calibri"/>
          <w:bCs/>
        </w:rPr>
      </w:pPr>
    </w:p>
    <w:p w:rsidR="00F010C1" w:rsidRPr="00CF408C" w:rsidRDefault="000A4FE9" w:rsidP="0045216C">
      <w:pPr>
        <w:pStyle w:val="BodyText"/>
        <w:jc w:val="both"/>
        <w:rPr>
          <w:rFonts w:ascii="Calibri" w:hAnsi="Calibri" w:cs="Calibri"/>
          <w:bCs/>
        </w:rPr>
      </w:pPr>
      <w:r w:rsidRPr="00CF408C">
        <w:rPr>
          <w:rFonts w:ascii="Calibri" w:hAnsi="Calibri" w:cs="Calibri"/>
          <w:bCs/>
        </w:rPr>
        <w:t xml:space="preserve">The Australian Securities </w:t>
      </w:r>
      <w:r w:rsidR="00E43F15">
        <w:rPr>
          <w:rFonts w:ascii="Calibri" w:hAnsi="Calibri" w:cs="Calibri"/>
          <w:bCs/>
        </w:rPr>
        <w:t>and</w:t>
      </w:r>
      <w:r w:rsidRPr="00CF408C">
        <w:rPr>
          <w:rFonts w:ascii="Calibri" w:hAnsi="Calibri" w:cs="Calibri"/>
          <w:bCs/>
        </w:rPr>
        <w:t xml:space="preserve"> Investments Commission (</w:t>
      </w:r>
      <w:r w:rsidR="00F65E5B" w:rsidRPr="00CF408C">
        <w:rPr>
          <w:rFonts w:ascii="Calibri" w:hAnsi="Calibri" w:cs="Calibri"/>
          <w:bCs/>
        </w:rPr>
        <w:t>ASIC</w:t>
      </w:r>
      <w:r w:rsidRPr="00CF408C">
        <w:rPr>
          <w:rFonts w:ascii="Calibri" w:hAnsi="Calibri" w:cs="Calibri"/>
          <w:bCs/>
        </w:rPr>
        <w:t>)</w:t>
      </w:r>
      <w:r w:rsidR="00F65E5B" w:rsidRPr="00CF408C">
        <w:rPr>
          <w:rFonts w:ascii="Calibri" w:hAnsi="Calibri" w:cs="Calibri"/>
          <w:bCs/>
        </w:rPr>
        <w:t xml:space="preserve"> has published </w:t>
      </w:r>
      <w:hyperlink r:id="rId9" w:history="1">
        <w:r w:rsidR="00F65E5B" w:rsidRPr="00CF408C">
          <w:rPr>
            <w:rStyle w:val="Hyperlink"/>
            <w:rFonts w:ascii="Calibri" w:hAnsi="Calibri" w:cs="Calibri"/>
            <w:bCs/>
          </w:rPr>
          <w:t>Regulatory Guide 264 (Sell Side Research)</w:t>
        </w:r>
      </w:hyperlink>
      <w:r w:rsidR="00F65E5B" w:rsidRPr="00CF408C">
        <w:rPr>
          <w:rFonts w:ascii="Calibri" w:hAnsi="Calibri" w:cs="Calibri"/>
          <w:bCs/>
        </w:rPr>
        <w:t xml:space="preserve"> </w:t>
      </w:r>
      <w:r w:rsidRPr="00CF408C">
        <w:rPr>
          <w:rFonts w:ascii="Calibri" w:hAnsi="Calibri" w:cs="Calibri"/>
          <w:bCs/>
        </w:rPr>
        <w:t>(</w:t>
      </w:r>
      <w:r w:rsidRPr="00CF408C">
        <w:rPr>
          <w:rFonts w:ascii="Calibri" w:hAnsi="Calibri" w:cs="Calibri"/>
          <w:b/>
          <w:bCs/>
        </w:rPr>
        <w:t>RG 264</w:t>
      </w:r>
      <w:r w:rsidRPr="00CF408C">
        <w:rPr>
          <w:rFonts w:ascii="Calibri" w:hAnsi="Calibri" w:cs="Calibri"/>
          <w:bCs/>
        </w:rPr>
        <w:t xml:space="preserve">) </w:t>
      </w:r>
      <w:r w:rsidR="00F65E5B" w:rsidRPr="00CF408C">
        <w:rPr>
          <w:rFonts w:ascii="Calibri" w:hAnsi="Calibri" w:cs="Calibri"/>
          <w:bCs/>
        </w:rPr>
        <w:t xml:space="preserve">which provides guidance on how </w:t>
      </w:r>
      <w:r w:rsidR="00E43F15">
        <w:rPr>
          <w:rFonts w:ascii="Calibri" w:hAnsi="Calibri" w:cs="Calibri"/>
          <w:bCs/>
        </w:rPr>
        <w:t xml:space="preserve">an </w:t>
      </w:r>
      <w:r w:rsidR="0016569A" w:rsidRPr="00CF408C">
        <w:rPr>
          <w:rFonts w:ascii="Calibri" w:hAnsi="Calibri" w:cs="Calibri"/>
          <w:bCs/>
        </w:rPr>
        <w:t>Australian Financial Service Licensee (</w:t>
      </w:r>
      <w:r w:rsidR="0016569A" w:rsidRPr="00CF408C">
        <w:rPr>
          <w:rFonts w:ascii="Calibri" w:hAnsi="Calibri" w:cs="Calibri"/>
          <w:b/>
          <w:bCs/>
        </w:rPr>
        <w:t>Licensee</w:t>
      </w:r>
      <w:r w:rsidR="00C903E6">
        <w:rPr>
          <w:rFonts w:ascii="Calibri" w:hAnsi="Calibri" w:cs="Calibri"/>
          <w:bCs/>
        </w:rPr>
        <w:t>)</w:t>
      </w:r>
      <w:r w:rsidR="00F65E5B" w:rsidRPr="00CF408C">
        <w:rPr>
          <w:rFonts w:ascii="Calibri" w:hAnsi="Calibri" w:cs="Calibri"/>
          <w:bCs/>
        </w:rPr>
        <w:t xml:space="preserve"> must manage conflicts of interest and handle inside information as it relates to research analysts and sell-side research. </w:t>
      </w:r>
    </w:p>
    <w:p w:rsidR="0016569A" w:rsidRPr="00CF408C" w:rsidRDefault="007534D0" w:rsidP="0045216C">
      <w:pPr>
        <w:pStyle w:val="BodyText"/>
        <w:jc w:val="both"/>
        <w:rPr>
          <w:rFonts w:ascii="Calibri" w:hAnsi="Calibri" w:cs="Calibri"/>
          <w:bCs/>
        </w:rPr>
      </w:pPr>
      <w:r w:rsidRPr="00CF408C">
        <w:rPr>
          <w:rFonts w:ascii="Calibri" w:hAnsi="Calibri" w:cs="Calibri"/>
          <w:b/>
          <w:u w:val="single"/>
        </w:rPr>
        <w:t>Purpose</w:t>
      </w:r>
      <w:r w:rsidRPr="00CF408C">
        <w:rPr>
          <w:rFonts w:ascii="Calibri" w:hAnsi="Calibri" w:cs="Calibri"/>
        </w:rPr>
        <w:t xml:space="preserve">: </w:t>
      </w:r>
      <w:r w:rsidR="00F010C1" w:rsidRPr="00CF408C">
        <w:rPr>
          <w:rFonts w:ascii="Calibri" w:hAnsi="Calibri" w:cs="Calibri"/>
        </w:rPr>
        <w:t xml:space="preserve">This document contains important notices </w:t>
      </w:r>
      <w:r w:rsidR="008A09ED" w:rsidRPr="00CF408C">
        <w:rPr>
          <w:rFonts w:ascii="Calibri" w:hAnsi="Calibri" w:cs="Calibri"/>
        </w:rPr>
        <w:t>(</w:t>
      </w:r>
      <w:r w:rsidR="008A09ED" w:rsidRPr="00CF408C">
        <w:rPr>
          <w:rFonts w:ascii="Calibri" w:hAnsi="Calibri" w:cs="Calibri"/>
          <w:b/>
        </w:rPr>
        <w:t>Notice</w:t>
      </w:r>
      <w:r w:rsidR="00E43F15">
        <w:rPr>
          <w:rFonts w:ascii="Calibri" w:hAnsi="Calibri" w:cs="Calibri"/>
          <w:b/>
        </w:rPr>
        <w:t>s</w:t>
      </w:r>
      <w:r w:rsidR="008A09ED" w:rsidRPr="00CF408C">
        <w:rPr>
          <w:rFonts w:ascii="Calibri" w:hAnsi="Calibri" w:cs="Calibri"/>
        </w:rPr>
        <w:t xml:space="preserve">) </w:t>
      </w:r>
      <w:r w:rsidR="00F010C1" w:rsidRPr="00CF408C">
        <w:rPr>
          <w:rFonts w:ascii="Calibri" w:hAnsi="Calibri" w:cs="Calibri"/>
        </w:rPr>
        <w:t xml:space="preserve">that </w:t>
      </w:r>
      <w:r w:rsidR="008A09ED" w:rsidRPr="00CF408C">
        <w:rPr>
          <w:rFonts w:ascii="Calibri" w:hAnsi="Calibri" w:cs="Calibri"/>
        </w:rPr>
        <w:t xml:space="preserve">a </w:t>
      </w:r>
      <w:r w:rsidR="00F010C1" w:rsidRPr="00CF408C">
        <w:rPr>
          <w:rFonts w:ascii="Calibri" w:hAnsi="Calibri" w:cs="Calibri"/>
        </w:rPr>
        <w:t>Licensee</w:t>
      </w:r>
      <w:r w:rsidR="008A09ED" w:rsidRPr="00CF408C">
        <w:rPr>
          <w:rFonts w:ascii="Calibri" w:hAnsi="Calibri" w:cs="Calibri"/>
        </w:rPr>
        <w:t xml:space="preserve"> is</w:t>
      </w:r>
      <w:r w:rsidR="00F010C1" w:rsidRPr="00CF408C">
        <w:rPr>
          <w:rFonts w:ascii="Calibri" w:hAnsi="Calibri" w:cs="Calibri"/>
        </w:rPr>
        <w:t xml:space="preserve"> required to provide to </w:t>
      </w:r>
      <w:r w:rsidR="008A09ED" w:rsidRPr="00CF408C">
        <w:rPr>
          <w:rFonts w:ascii="Calibri" w:hAnsi="Calibri" w:cs="Calibri"/>
        </w:rPr>
        <w:t xml:space="preserve">an </w:t>
      </w:r>
      <w:r w:rsidR="00F010C1" w:rsidRPr="00CF408C">
        <w:rPr>
          <w:rFonts w:ascii="Calibri" w:hAnsi="Calibri" w:cs="Calibri"/>
        </w:rPr>
        <w:t>Issuer of financial products (</w:t>
      </w:r>
      <w:r w:rsidR="00F010C1" w:rsidRPr="00CF408C">
        <w:rPr>
          <w:rFonts w:ascii="Calibri" w:hAnsi="Calibri" w:cs="Calibri"/>
          <w:b/>
        </w:rPr>
        <w:t>Issuer</w:t>
      </w:r>
      <w:r w:rsidR="00F010C1" w:rsidRPr="00CF408C">
        <w:rPr>
          <w:rFonts w:ascii="Calibri" w:hAnsi="Calibri" w:cs="Calibri"/>
        </w:rPr>
        <w:t>) in connection with a</w:t>
      </w:r>
      <w:r w:rsidR="008A09ED" w:rsidRPr="00CF408C">
        <w:rPr>
          <w:rFonts w:ascii="Calibri" w:hAnsi="Calibri" w:cs="Calibri"/>
        </w:rPr>
        <w:t xml:space="preserve"> potential</w:t>
      </w:r>
      <w:r w:rsidR="00F010C1" w:rsidRPr="00CF408C">
        <w:rPr>
          <w:rFonts w:ascii="Calibri" w:hAnsi="Calibri" w:cs="Calibri"/>
        </w:rPr>
        <w:t xml:space="preserve"> initial public offering (</w:t>
      </w:r>
      <w:r w:rsidR="00F010C1" w:rsidRPr="00CF408C">
        <w:rPr>
          <w:rFonts w:ascii="Calibri" w:hAnsi="Calibri" w:cs="Calibri"/>
          <w:b/>
        </w:rPr>
        <w:t>IPO</w:t>
      </w:r>
      <w:r w:rsidR="00F010C1" w:rsidRPr="00CF408C">
        <w:rPr>
          <w:rFonts w:ascii="Calibri" w:hAnsi="Calibri" w:cs="Calibri"/>
        </w:rPr>
        <w:t xml:space="preserve">) under RG 264.  </w:t>
      </w:r>
      <w:r w:rsidR="008A09ED" w:rsidRPr="00CF408C">
        <w:rPr>
          <w:rFonts w:ascii="Calibri" w:hAnsi="Calibri" w:cs="Calibri"/>
        </w:rPr>
        <w:t xml:space="preserve">The </w:t>
      </w:r>
      <w:r w:rsidRPr="00CF408C">
        <w:rPr>
          <w:rFonts w:ascii="Calibri" w:hAnsi="Calibri" w:cs="Calibri"/>
        </w:rPr>
        <w:t>Issuer</w:t>
      </w:r>
      <w:r w:rsidR="008A09ED" w:rsidRPr="00CF408C">
        <w:rPr>
          <w:rFonts w:ascii="Calibri" w:hAnsi="Calibri" w:cs="Calibri"/>
        </w:rPr>
        <w:t xml:space="preserve"> is</w:t>
      </w:r>
      <w:r w:rsidRPr="00CF408C">
        <w:rPr>
          <w:rFonts w:ascii="Calibri" w:hAnsi="Calibri" w:cs="Calibri"/>
        </w:rPr>
        <w:t xml:space="preserve"> </w:t>
      </w:r>
      <w:r w:rsidR="008A09ED" w:rsidRPr="00CF408C">
        <w:rPr>
          <w:rFonts w:ascii="Calibri" w:hAnsi="Calibri" w:cs="Calibri"/>
        </w:rPr>
        <w:t>strongly recommended to seek its own legal advice on interpreting, applying and complying with RG 264 on its IPO.</w:t>
      </w:r>
    </w:p>
    <w:p w:rsidR="00F010C1" w:rsidRPr="00CF408C" w:rsidRDefault="008A09ED" w:rsidP="001515B2">
      <w:pPr>
        <w:pStyle w:val="BodyText"/>
        <w:rPr>
          <w:rFonts w:ascii="Calibri" w:hAnsi="Calibri" w:cs="Calibri"/>
          <w:b/>
        </w:rPr>
      </w:pPr>
      <w:r w:rsidRPr="00CF408C">
        <w:rPr>
          <w:rFonts w:ascii="Calibri" w:hAnsi="Calibri" w:cs="Calibri"/>
          <w:b/>
          <w:u w:val="single"/>
        </w:rPr>
        <w:t xml:space="preserve">The </w:t>
      </w:r>
      <w:r w:rsidR="00F010C1" w:rsidRPr="00CF408C">
        <w:rPr>
          <w:rFonts w:ascii="Calibri" w:hAnsi="Calibri" w:cs="Calibri"/>
          <w:b/>
          <w:u w:val="single"/>
        </w:rPr>
        <w:t xml:space="preserve">Issuer </w:t>
      </w:r>
      <w:r w:rsidRPr="00CF408C">
        <w:rPr>
          <w:rFonts w:ascii="Calibri" w:hAnsi="Calibri" w:cs="Calibri"/>
          <w:b/>
          <w:u w:val="single"/>
        </w:rPr>
        <w:t>is</w:t>
      </w:r>
      <w:r w:rsidR="00F010C1" w:rsidRPr="00CF408C">
        <w:rPr>
          <w:rFonts w:ascii="Calibri" w:hAnsi="Calibri" w:cs="Calibri"/>
          <w:b/>
          <w:u w:val="single"/>
        </w:rPr>
        <w:t xml:space="preserve"> hereby notified in writing by the Licensee </w:t>
      </w:r>
      <w:r w:rsidRPr="00CF408C">
        <w:rPr>
          <w:rFonts w:ascii="Calibri" w:hAnsi="Calibri" w:cs="Calibri"/>
          <w:b/>
          <w:u w:val="single"/>
        </w:rPr>
        <w:t>(</w:t>
      </w:r>
      <w:r w:rsidR="00F010C1" w:rsidRPr="00CF408C">
        <w:rPr>
          <w:rFonts w:ascii="Calibri" w:hAnsi="Calibri" w:cs="Calibri"/>
          <w:b/>
          <w:u w:val="single"/>
        </w:rPr>
        <w:t>providing this document</w:t>
      </w:r>
      <w:r w:rsidRPr="00CF408C">
        <w:rPr>
          <w:rFonts w:ascii="Calibri" w:hAnsi="Calibri" w:cs="Calibri"/>
          <w:b/>
          <w:u w:val="single"/>
        </w:rPr>
        <w:t>)</w:t>
      </w:r>
      <w:r w:rsidR="00F010C1" w:rsidRPr="00CF408C">
        <w:rPr>
          <w:rFonts w:ascii="Calibri" w:hAnsi="Calibri" w:cs="Calibri"/>
          <w:b/>
          <w:u w:val="single"/>
        </w:rPr>
        <w:t xml:space="preserve"> </w:t>
      </w:r>
      <w:r w:rsidRPr="00CF408C">
        <w:rPr>
          <w:rFonts w:ascii="Calibri" w:hAnsi="Calibri" w:cs="Calibri"/>
          <w:b/>
          <w:u w:val="single"/>
        </w:rPr>
        <w:t>that</w:t>
      </w:r>
      <w:r w:rsidR="00F010C1" w:rsidRPr="00CF408C">
        <w:rPr>
          <w:rFonts w:ascii="Calibri" w:hAnsi="Calibri" w:cs="Calibri"/>
          <w:b/>
          <w:u w:val="single"/>
        </w:rPr>
        <w:t>:</w:t>
      </w:r>
    </w:p>
    <w:p w:rsidR="00F010C1" w:rsidRPr="00CF408C" w:rsidRDefault="007534D0" w:rsidP="00C93334">
      <w:pPr>
        <w:pStyle w:val="BodyText"/>
        <w:numPr>
          <w:ilvl w:val="0"/>
          <w:numId w:val="12"/>
        </w:numPr>
        <w:rPr>
          <w:rFonts w:ascii="Calibri" w:hAnsi="Calibri" w:cs="Calibri"/>
        </w:rPr>
      </w:pPr>
      <w:r w:rsidRPr="00CF408C">
        <w:rPr>
          <w:rFonts w:ascii="Calibri" w:hAnsi="Calibri" w:cs="Calibri"/>
          <w:b/>
        </w:rPr>
        <w:t>Research policy</w:t>
      </w:r>
      <w:r w:rsidRPr="00CF408C">
        <w:rPr>
          <w:rFonts w:ascii="Calibri" w:hAnsi="Calibri" w:cs="Calibri"/>
        </w:rPr>
        <w:t xml:space="preserve">: </w:t>
      </w:r>
      <w:r w:rsidR="00F010C1" w:rsidRPr="00CF408C">
        <w:rPr>
          <w:rFonts w:ascii="Calibri" w:hAnsi="Calibri" w:cs="Calibri"/>
        </w:rPr>
        <w:t xml:space="preserve">The Licensee has </w:t>
      </w:r>
      <w:r w:rsidR="0016569A" w:rsidRPr="00CF408C">
        <w:rPr>
          <w:rFonts w:ascii="Calibri" w:hAnsi="Calibri" w:cs="Calibri"/>
        </w:rPr>
        <w:t xml:space="preserve">a policy on the independence of research </w:t>
      </w:r>
      <w:r w:rsidR="00F010C1" w:rsidRPr="00CF408C">
        <w:rPr>
          <w:rFonts w:ascii="Calibri" w:hAnsi="Calibri" w:cs="Calibri"/>
        </w:rPr>
        <w:t xml:space="preserve">and of their </w:t>
      </w:r>
      <w:r w:rsidR="0016569A" w:rsidRPr="00CF408C">
        <w:rPr>
          <w:rFonts w:ascii="Calibri" w:hAnsi="Calibri" w:cs="Calibri"/>
        </w:rPr>
        <w:t>analysts</w:t>
      </w:r>
      <w:r w:rsidR="00F010C1" w:rsidRPr="00CF408C">
        <w:rPr>
          <w:rFonts w:ascii="Calibri" w:hAnsi="Calibri" w:cs="Calibri"/>
        </w:rPr>
        <w:t xml:space="preserve">. This policy is available from the Licensee’s website.  </w:t>
      </w:r>
      <w:r w:rsidRPr="00CF408C">
        <w:rPr>
          <w:rFonts w:ascii="Calibri" w:hAnsi="Calibri" w:cs="Calibri"/>
        </w:rPr>
        <w:t xml:space="preserve">Please read it carefully. </w:t>
      </w:r>
      <w:r w:rsidR="00E43F15">
        <w:rPr>
          <w:rFonts w:ascii="Calibri" w:hAnsi="Calibri" w:cs="Calibri"/>
        </w:rPr>
        <w:t xml:space="preserve">The </w:t>
      </w:r>
      <w:r w:rsidR="00F010C1" w:rsidRPr="00CF408C">
        <w:rPr>
          <w:rFonts w:ascii="Calibri" w:hAnsi="Calibri" w:cs="Calibri"/>
        </w:rPr>
        <w:t>I</w:t>
      </w:r>
      <w:r w:rsidR="00E43F15">
        <w:rPr>
          <w:rFonts w:ascii="Calibri" w:hAnsi="Calibri" w:cs="Calibri"/>
        </w:rPr>
        <w:t>ssuer</w:t>
      </w:r>
      <w:r w:rsidR="00F010C1" w:rsidRPr="00CF408C">
        <w:rPr>
          <w:rFonts w:ascii="Calibri" w:hAnsi="Calibri" w:cs="Calibri"/>
        </w:rPr>
        <w:t xml:space="preserve"> can contact the Licensee to obtain </w:t>
      </w:r>
      <w:r w:rsidR="00CB6929" w:rsidRPr="00CF408C">
        <w:rPr>
          <w:rFonts w:ascii="Calibri" w:hAnsi="Calibri" w:cs="Calibri"/>
        </w:rPr>
        <w:t xml:space="preserve">more information on how </w:t>
      </w:r>
      <w:r w:rsidR="00D2133A" w:rsidRPr="00CF408C">
        <w:rPr>
          <w:rFonts w:ascii="Calibri" w:hAnsi="Calibri" w:cs="Calibri"/>
        </w:rPr>
        <w:t xml:space="preserve">relevant sections of the policy can be accessed. </w:t>
      </w:r>
      <w:r w:rsidR="0016569A" w:rsidRPr="00CF408C">
        <w:rPr>
          <w:rFonts w:ascii="Calibri" w:hAnsi="Calibri" w:cs="Calibri"/>
        </w:rPr>
        <w:t xml:space="preserve"> </w:t>
      </w:r>
    </w:p>
    <w:p w:rsidR="007534D0" w:rsidRPr="00CF408C" w:rsidRDefault="007534D0" w:rsidP="007534D0">
      <w:pPr>
        <w:pStyle w:val="BodyText"/>
        <w:numPr>
          <w:ilvl w:val="0"/>
          <w:numId w:val="12"/>
        </w:numPr>
        <w:jc w:val="both"/>
        <w:rPr>
          <w:rFonts w:ascii="Calibri" w:hAnsi="Calibri" w:cs="Calibri"/>
        </w:rPr>
      </w:pPr>
      <w:r w:rsidRPr="00CF408C">
        <w:rPr>
          <w:rFonts w:ascii="Calibri" w:hAnsi="Calibri" w:cs="Calibri"/>
          <w:b/>
        </w:rPr>
        <w:t>No inducements</w:t>
      </w:r>
      <w:r w:rsidRPr="00CF408C">
        <w:rPr>
          <w:rFonts w:ascii="Calibri" w:hAnsi="Calibri" w:cs="Calibri"/>
        </w:rPr>
        <w:t xml:space="preserve">: </w:t>
      </w:r>
      <w:r w:rsidR="008A09ED" w:rsidRPr="00CF408C">
        <w:rPr>
          <w:rFonts w:ascii="Calibri" w:hAnsi="Calibri" w:cs="Calibri"/>
        </w:rPr>
        <w:t xml:space="preserve">The </w:t>
      </w:r>
      <w:r w:rsidRPr="00CF408C">
        <w:rPr>
          <w:rFonts w:ascii="Calibri" w:hAnsi="Calibri" w:cs="Calibri"/>
        </w:rPr>
        <w:t xml:space="preserve">Issuer and </w:t>
      </w:r>
      <w:r w:rsidR="008A09ED" w:rsidRPr="00CF408C">
        <w:rPr>
          <w:rFonts w:ascii="Calibri" w:hAnsi="Calibri" w:cs="Calibri"/>
        </w:rPr>
        <w:t>its</w:t>
      </w:r>
      <w:r w:rsidRPr="00CF408C">
        <w:rPr>
          <w:rFonts w:ascii="Calibri" w:hAnsi="Calibri" w:cs="Calibri"/>
        </w:rPr>
        <w:t xml:space="preserve"> advisers must not at any time seek to induce </w:t>
      </w:r>
      <w:r w:rsidR="008A09ED" w:rsidRPr="00CF408C">
        <w:rPr>
          <w:rFonts w:ascii="Calibri" w:hAnsi="Calibri" w:cs="Calibri"/>
        </w:rPr>
        <w:t>from the</w:t>
      </w:r>
      <w:r w:rsidRPr="00CF408C">
        <w:rPr>
          <w:rFonts w:ascii="Calibri" w:hAnsi="Calibri" w:cs="Calibri"/>
        </w:rPr>
        <w:t xml:space="preserve"> Licensee or </w:t>
      </w:r>
      <w:r w:rsidR="008A09ED" w:rsidRPr="00CF408C">
        <w:rPr>
          <w:rFonts w:ascii="Calibri" w:hAnsi="Calibri" w:cs="Calibri"/>
        </w:rPr>
        <w:t>its</w:t>
      </w:r>
      <w:r w:rsidRPr="00CF408C">
        <w:rPr>
          <w:rFonts w:ascii="Calibri" w:hAnsi="Calibri" w:cs="Calibri"/>
        </w:rPr>
        <w:t xml:space="preserve"> research analyst </w:t>
      </w:r>
      <w:r w:rsidR="008A09ED" w:rsidRPr="00CF408C">
        <w:rPr>
          <w:rFonts w:ascii="Calibri" w:hAnsi="Calibri" w:cs="Calibri"/>
        </w:rPr>
        <w:t>any commitment</w:t>
      </w:r>
      <w:r w:rsidRPr="00CF408C">
        <w:rPr>
          <w:rFonts w:ascii="Calibri" w:hAnsi="Calibri" w:cs="Calibri"/>
        </w:rPr>
        <w:t xml:space="preserve"> to initiate research coverage, or a promise of favourable research, or a particular research rating or recommendation, or any specific research content.  </w:t>
      </w:r>
    </w:p>
    <w:p w:rsidR="007534D0" w:rsidRPr="00CF408C" w:rsidRDefault="007534D0" w:rsidP="007534D0">
      <w:pPr>
        <w:pStyle w:val="BodyText"/>
        <w:numPr>
          <w:ilvl w:val="0"/>
          <w:numId w:val="12"/>
        </w:numPr>
        <w:rPr>
          <w:rFonts w:ascii="Calibri" w:hAnsi="Calibri" w:cs="Calibri"/>
        </w:rPr>
      </w:pPr>
      <w:r w:rsidRPr="00CF408C">
        <w:rPr>
          <w:rFonts w:ascii="Calibri" w:hAnsi="Calibri" w:cs="Calibri"/>
          <w:b/>
        </w:rPr>
        <w:t>No pressure</w:t>
      </w:r>
      <w:r w:rsidRPr="00CF408C">
        <w:rPr>
          <w:rFonts w:ascii="Calibri" w:hAnsi="Calibri" w:cs="Calibri"/>
        </w:rPr>
        <w:t xml:space="preserve">: </w:t>
      </w:r>
      <w:r w:rsidR="008A09ED" w:rsidRPr="00CF408C">
        <w:rPr>
          <w:rFonts w:ascii="Calibri" w:hAnsi="Calibri" w:cs="Calibri"/>
        </w:rPr>
        <w:t xml:space="preserve">The </w:t>
      </w:r>
      <w:r w:rsidRPr="00CF408C">
        <w:rPr>
          <w:rFonts w:ascii="Calibri" w:hAnsi="Calibri" w:cs="Calibri"/>
        </w:rPr>
        <w:t>Issue</w:t>
      </w:r>
      <w:r w:rsidR="008A09ED" w:rsidRPr="00CF408C">
        <w:rPr>
          <w:rFonts w:ascii="Calibri" w:hAnsi="Calibri" w:cs="Calibri"/>
        </w:rPr>
        <w:t>r</w:t>
      </w:r>
      <w:r w:rsidRPr="00CF408C">
        <w:rPr>
          <w:rFonts w:ascii="Calibri" w:hAnsi="Calibri" w:cs="Calibri"/>
        </w:rPr>
        <w:t xml:space="preserve"> must not at any time place pressure on the Licensee’s research analyst or otherwise seek to influence the research views of the analyst. </w:t>
      </w:r>
    </w:p>
    <w:p w:rsidR="00D94D40" w:rsidRPr="00CF408C" w:rsidRDefault="007534D0" w:rsidP="00C93334">
      <w:pPr>
        <w:pStyle w:val="BodyText"/>
        <w:numPr>
          <w:ilvl w:val="0"/>
          <w:numId w:val="12"/>
        </w:numPr>
        <w:rPr>
          <w:rFonts w:ascii="Calibri" w:hAnsi="Calibri" w:cs="Calibri"/>
        </w:rPr>
      </w:pPr>
      <w:r w:rsidRPr="00CF408C">
        <w:rPr>
          <w:rFonts w:ascii="Calibri" w:hAnsi="Calibri" w:cs="Calibri"/>
          <w:b/>
        </w:rPr>
        <w:t>No valuation information</w:t>
      </w:r>
      <w:r w:rsidRPr="00CF408C">
        <w:rPr>
          <w:rFonts w:ascii="Calibri" w:hAnsi="Calibri" w:cs="Calibri"/>
        </w:rPr>
        <w:t xml:space="preserve">: </w:t>
      </w:r>
      <w:r w:rsidR="008A09ED" w:rsidRPr="00CF408C">
        <w:rPr>
          <w:rFonts w:ascii="Calibri" w:hAnsi="Calibri" w:cs="Calibri"/>
        </w:rPr>
        <w:t xml:space="preserve">The </w:t>
      </w:r>
      <w:r w:rsidR="00F010C1" w:rsidRPr="00CF408C">
        <w:rPr>
          <w:rFonts w:ascii="Calibri" w:hAnsi="Calibri" w:cs="Calibri"/>
        </w:rPr>
        <w:t>Iss</w:t>
      </w:r>
      <w:r w:rsidR="008A09ED" w:rsidRPr="00CF408C">
        <w:rPr>
          <w:rFonts w:ascii="Calibri" w:hAnsi="Calibri" w:cs="Calibri"/>
        </w:rPr>
        <w:t>uer</w:t>
      </w:r>
      <w:r w:rsidR="00F010C1" w:rsidRPr="00CF408C">
        <w:rPr>
          <w:rFonts w:ascii="Calibri" w:hAnsi="Calibri" w:cs="Calibri"/>
        </w:rPr>
        <w:t xml:space="preserve"> </w:t>
      </w:r>
      <w:r w:rsidR="00DC0982">
        <w:rPr>
          <w:rFonts w:ascii="Calibri" w:hAnsi="Calibri" w:cs="Calibri"/>
        </w:rPr>
        <w:t xml:space="preserve">and its advisers </w:t>
      </w:r>
      <w:r w:rsidR="00F010C1" w:rsidRPr="00CF408C">
        <w:rPr>
          <w:rFonts w:ascii="Calibri" w:hAnsi="Calibri" w:cs="Calibri"/>
        </w:rPr>
        <w:t xml:space="preserve">must not </w:t>
      </w:r>
      <w:r w:rsidRPr="00CF408C">
        <w:rPr>
          <w:rFonts w:ascii="Calibri" w:hAnsi="Calibri" w:cs="Calibri"/>
        </w:rPr>
        <w:t>at any time</w:t>
      </w:r>
      <w:r w:rsidR="00FD1C77" w:rsidRPr="00CF408C">
        <w:rPr>
          <w:rFonts w:ascii="Calibri" w:hAnsi="Calibri" w:cs="Calibri"/>
        </w:rPr>
        <w:t xml:space="preserve"> ask </w:t>
      </w:r>
      <w:r w:rsidR="00F010C1" w:rsidRPr="00CF408C">
        <w:rPr>
          <w:rFonts w:ascii="Calibri" w:hAnsi="Calibri" w:cs="Calibri"/>
        </w:rPr>
        <w:t xml:space="preserve">the Licensee’s </w:t>
      </w:r>
      <w:r w:rsidR="00FD1C77" w:rsidRPr="00CF408C">
        <w:rPr>
          <w:rFonts w:ascii="Calibri" w:hAnsi="Calibri" w:cs="Calibri"/>
        </w:rPr>
        <w:t>research analyst for their views on valuation information</w:t>
      </w:r>
      <w:r w:rsidR="00DC3438">
        <w:rPr>
          <w:rFonts w:ascii="Calibri" w:hAnsi="Calibri" w:cs="Calibri"/>
        </w:rPr>
        <w:t xml:space="preserve"> of a company or asset that may be the subject of the IPO</w:t>
      </w:r>
      <w:r w:rsidR="00FD1C77" w:rsidRPr="00CF408C">
        <w:rPr>
          <w:rFonts w:ascii="Calibri" w:hAnsi="Calibri" w:cs="Calibri"/>
        </w:rPr>
        <w:t xml:space="preserve">, or express or pass on any views on valuation information to </w:t>
      </w:r>
      <w:r w:rsidR="00F010C1" w:rsidRPr="00CF408C">
        <w:rPr>
          <w:rFonts w:ascii="Calibri" w:hAnsi="Calibri" w:cs="Calibri"/>
        </w:rPr>
        <w:t xml:space="preserve">the Licensee’s </w:t>
      </w:r>
      <w:r w:rsidR="00FD1C77" w:rsidRPr="00CF408C">
        <w:rPr>
          <w:rFonts w:ascii="Calibri" w:hAnsi="Calibri" w:cs="Calibri"/>
        </w:rPr>
        <w:t xml:space="preserve">research analyst in </w:t>
      </w:r>
      <w:r w:rsidR="00F010C1" w:rsidRPr="00CF408C">
        <w:rPr>
          <w:rFonts w:ascii="Calibri" w:hAnsi="Calibri" w:cs="Calibri"/>
        </w:rPr>
        <w:t>any</w:t>
      </w:r>
      <w:r w:rsidR="00403D30" w:rsidRPr="00CF408C">
        <w:rPr>
          <w:rFonts w:ascii="Calibri" w:hAnsi="Calibri" w:cs="Calibri"/>
        </w:rPr>
        <w:t xml:space="preserve"> </w:t>
      </w:r>
      <w:r w:rsidR="00FD1C77" w:rsidRPr="00CF408C">
        <w:rPr>
          <w:rFonts w:ascii="Calibri" w:hAnsi="Calibri" w:cs="Calibri"/>
        </w:rPr>
        <w:t>interactions</w:t>
      </w:r>
      <w:r w:rsidR="00F010C1" w:rsidRPr="00CF408C">
        <w:rPr>
          <w:rFonts w:ascii="Calibri" w:hAnsi="Calibri" w:cs="Calibri"/>
        </w:rPr>
        <w:t xml:space="preserve"> with the analyst</w:t>
      </w:r>
      <w:r w:rsidR="00FD1C77" w:rsidRPr="00CF408C">
        <w:rPr>
          <w:rFonts w:ascii="Calibri" w:hAnsi="Calibri" w:cs="Calibri"/>
        </w:rPr>
        <w:t xml:space="preserve">. </w:t>
      </w:r>
    </w:p>
    <w:p w:rsidR="00F57E6C" w:rsidRPr="00CF408C" w:rsidRDefault="00D94D40" w:rsidP="001515B2">
      <w:pPr>
        <w:pStyle w:val="BodyText"/>
        <w:ind w:left="771"/>
        <w:jc w:val="both"/>
        <w:rPr>
          <w:rFonts w:ascii="Calibri" w:hAnsi="Calibri" w:cs="Calibri"/>
          <w:i/>
        </w:rPr>
      </w:pPr>
      <w:r w:rsidRPr="00CF408C">
        <w:rPr>
          <w:rFonts w:ascii="Calibri" w:hAnsi="Calibri" w:cs="Calibri"/>
          <w:i/>
        </w:rPr>
        <w:t>The term "</w:t>
      </w:r>
      <w:r w:rsidRPr="00CF408C">
        <w:rPr>
          <w:rFonts w:ascii="Calibri" w:hAnsi="Calibri" w:cs="Calibri"/>
          <w:b/>
          <w:i/>
        </w:rPr>
        <w:t>valuation information</w:t>
      </w:r>
      <w:r w:rsidRPr="00CF408C">
        <w:rPr>
          <w:rFonts w:ascii="Calibri" w:hAnsi="Calibri" w:cs="Calibri"/>
          <w:i/>
        </w:rPr>
        <w:t>" includes information relating to the valuation or likely valuation of a company or asset</w:t>
      </w:r>
      <w:r w:rsidR="00DC3438">
        <w:rPr>
          <w:rFonts w:ascii="Calibri" w:hAnsi="Calibri" w:cs="Calibri"/>
          <w:i/>
        </w:rPr>
        <w:t xml:space="preserve"> that may be the subject of the IPO</w:t>
      </w:r>
      <w:r w:rsidRPr="00CF408C">
        <w:rPr>
          <w:rFonts w:ascii="Calibri" w:hAnsi="Calibri" w:cs="Calibri"/>
          <w:i/>
        </w:rPr>
        <w:t>. This includes the valuation methodology and reason for its selection (including alternatives considered), the peer group comparable listed companies, appropriate valuation metrics and multiples, discount rates and growth assumptions, financial information (including forecasts) relating to the company, the indicative valuation calculations and range, the price target or recommendation</w:t>
      </w:r>
      <w:r w:rsidR="00F65E5B" w:rsidRPr="00CF408C">
        <w:rPr>
          <w:rFonts w:ascii="Calibri" w:hAnsi="Calibri" w:cs="Calibri"/>
          <w:i/>
        </w:rPr>
        <w:t>.</w:t>
      </w:r>
    </w:p>
    <w:tbl>
      <w:tblPr>
        <w:tblStyle w:val="TableGrid"/>
        <w:tblW w:w="0" w:type="auto"/>
        <w:tblLook w:val="04A0" w:firstRow="1" w:lastRow="0" w:firstColumn="1" w:lastColumn="0" w:noHBand="0" w:noVBand="1"/>
      </w:tblPr>
      <w:tblGrid>
        <w:gridCol w:w="9737"/>
      </w:tblGrid>
      <w:tr w:rsidR="00CF408C" w:rsidTr="009B58CB">
        <w:trPr>
          <w:trHeight w:val="1439"/>
        </w:trPr>
        <w:tc>
          <w:tcPr>
            <w:tcW w:w="9737" w:type="dxa"/>
          </w:tcPr>
          <w:p w:rsidR="00CF408C" w:rsidRPr="00CF408C" w:rsidRDefault="00CF408C" w:rsidP="00CF408C">
            <w:pPr>
              <w:pStyle w:val="BodyText"/>
              <w:spacing w:after="120" w:line="200" w:lineRule="atLeast"/>
              <w:jc w:val="center"/>
              <w:rPr>
                <w:rFonts w:ascii="Calibri" w:hAnsi="Calibri" w:cs="Calibri"/>
                <w:b/>
                <w:i/>
                <w:sz w:val="20"/>
                <w:szCs w:val="20"/>
              </w:rPr>
            </w:pPr>
            <w:r w:rsidRPr="00CF408C">
              <w:rPr>
                <w:rFonts w:ascii="Calibri" w:hAnsi="Calibri" w:cs="Calibri"/>
                <w:b/>
                <w:i/>
                <w:sz w:val="20"/>
                <w:szCs w:val="20"/>
              </w:rPr>
              <w:t xml:space="preserve">AFMA </w:t>
            </w:r>
            <w:r w:rsidR="00E43F15">
              <w:rPr>
                <w:rFonts w:ascii="Calibri" w:hAnsi="Calibri" w:cs="Calibri"/>
                <w:b/>
                <w:i/>
                <w:sz w:val="20"/>
                <w:szCs w:val="20"/>
              </w:rPr>
              <w:t>Statement</w:t>
            </w:r>
          </w:p>
          <w:p w:rsidR="00CF408C" w:rsidRPr="00CF408C" w:rsidRDefault="00CF408C" w:rsidP="000C114E">
            <w:pPr>
              <w:pStyle w:val="BodyText"/>
              <w:spacing w:after="120" w:line="200" w:lineRule="atLeast"/>
              <w:rPr>
                <w:rFonts w:ascii="Calibri" w:hAnsi="Calibri" w:cs="Calibri"/>
                <w:i/>
              </w:rPr>
            </w:pPr>
            <w:r w:rsidRPr="00CF408C">
              <w:rPr>
                <w:rFonts w:ascii="Calibri" w:hAnsi="Calibri" w:cs="Calibri"/>
                <w:i/>
                <w:sz w:val="20"/>
                <w:szCs w:val="20"/>
              </w:rPr>
              <w:t>Th</w:t>
            </w:r>
            <w:r w:rsidR="000C114E">
              <w:rPr>
                <w:rFonts w:ascii="Calibri" w:hAnsi="Calibri" w:cs="Calibri"/>
                <w:i/>
                <w:sz w:val="20"/>
                <w:szCs w:val="20"/>
              </w:rPr>
              <w:t>is document</w:t>
            </w:r>
            <w:r w:rsidRPr="00CF408C">
              <w:rPr>
                <w:rFonts w:ascii="Calibri" w:hAnsi="Calibri" w:cs="Calibri"/>
                <w:i/>
                <w:sz w:val="20"/>
                <w:szCs w:val="20"/>
              </w:rPr>
              <w:t xml:space="preserve"> is published by the Australian Financial Markets Association (</w:t>
            </w:r>
            <w:r w:rsidRPr="00CF408C">
              <w:rPr>
                <w:rFonts w:ascii="Calibri" w:hAnsi="Calibri" w:cs="Calibri"/>
                <w:b/>
                <w:i/>
                <w:sz w:val="20"/>
                <w:szCs w:val="20"/>
              </w:rPr>
              <w:t>AFMA</w:t>
            </w:r>
            <w:r w:rsidRPr="00CF408C">
              <w:rPr>
                <w:rFonts w:ascii="Calibri" w:hAnsi="Calibri" w:cs="Calibri"/>
                <w:i/>
                <w:sz w:val="20"/>
                <w:szCs w:val="20"/>
              </w:rPr>
              <w:t>)</w:t>
            </w:r>
            <w:r w:rsidR="000C114E">
              <w:rPr>
                <w:rFonts w:ascii="Calibri" w:hAnsi="Calibri" w:cs="Calibri"/>
                <w:i/>
                <w:sz w:val="20"/>
                <w:szCs w:val="20"/>
              </w:rPr>
              <w:t xml:space="preserve"> and</w:t>
            </w:r>
            <w:r w:rsidR="00945505">
              <w:rPr>
                <w:rFonts w:ascii="Calibri" w:hAnsi="Calibri" w:cs="Calibri"/>
                <w:i/>
                <w:sz w:val="20"/>
                <w:szCs w:val="20"/>
              </w:rPr>
              <w:t xml:space="preserve"> is </w:t>
            </w:r>
            <w:r w:rsidR="00945505" w:rsidRPr="00541AB8">
              <w:rPr>
                <w:rFonts w:ascii="Calibri" w:hAnsi="Calibri" w:cs="Calibri"/>
                <w:i/>
                <w:sz w:val="20"/>
                <w:szCs w:val="20"/>
              </w:rPr>
              <w:t xml:space="preserve">available on its website at </w:t>
            </w:r>
            <w:hyperlink r:id="rId10" w:history="1">
              <w:r w:rsidR="00331E22">
                <w:rPr>
                  <w:rStyle w:val="Hyperlink"/>
                  <w:rFonts w:ascii="Calibri" w:hAnsi="Calibri" w:cs="Calibri"/>
                  <w:i/>
                  <w:sz w:val="20"/>
                  <w:szCs w:val="20"/>
                </w:rPr>
                <w:t>https://afma.com.au/standards/standard-documentation</w:t>
              </w:r>
            </w:hyperlink>
            <w:r w:rsidR="00945505" w:rsidRPr="00541AB8">
              <w:rPr>
                <w:rFonts w:ascii="Calibri" w:hAnsi="Calibri" w:cs="Calibri"/>
                <w:i/>
                <w:sz w:val="20"/>
                <w:szCs w:val="20"/>
              </w:rPr>
              <w:t xml:space="preserve">.  </w:t>
            </w:r>
            <w:r w:rsidRPr="00CF408C">
              <w:rPr>
                <w:rFonts w:ascii="Calibri" w:hAnsi="Calibri" w:cs="Calibri"/>
                <w:i/>
                <w:sz w:val="20"/>
                <w:szCs w:val="20"/>
              </w:rPr>
              <w:t xml:space="preserve"> </w:t>
            </w:r>
            <w:r w:rsidR="00945505">
              <w:rPr>
                <w:rFonts w:ascii="Calibri" w:hAnsi="Calibri" w:cs="Calibri"/>
                <w:i/>
                <w:sz w:val="20"/>
                <w:szCs w:val="20"/>
              </w:rPr>
              <w:t xml:space="preserve">The </w:t>
            </w:r>
            <w:r w:rsidR="000C114E">
              <w:rPr>
                <w:rFonts w:ascii="Calibri" w:hAnsi="Calibri" w:cs="Calibri"/>
                <w:i/>
                <w:sz w:val="20"/>
                <w:szCs w:val="20"/>
              </w:rPr>
              <w:t>Issuer Notices</w:t>
            </w:r>
            <w:r w:rsidR="00945505" w:rsidRPr="00CF408C">
              <w:rPr>
                <w:rFonts w:ascii="Calibri" w:hAnsi="Calibri" w:cs="Calibri"/>
                <w:i/>
                <w:sz w:val="20"/>
                <w:szCs w:val="20"/>
              </w:rPr>
              <w:t xml:space="preserve"> </w:t>
            </w:r>
            <w:r w:rsidRPr="00CF408C">
              <w:rPr>
                <w:rFonts w:ascii="Calibri" w:hAnsi="Calibri" w:cs="Calibri"/>
                <w:i/>
                <w:sz w:val="20"/>
                <w:szCs w:val="20"/>
              </w:rPr>
              <w:t>may be distributed with the AFMA logo in its unalt</w:t>
            </w:r>
            <w:r w:rsidRPr="00541AB8">
              <w:rPr>
                <w:rFonts w:ascii="Calibri" w:hAnsi="Calibri" w:cs="Calibri"/>
                <w:i/>
                <w:sz w:val="20"/>
                <w:szCs w:val="20"/>
              </w:rPr>
              <w:t xml:space="preserve">ered state.  If any amendments or customisations for a particular IPO are made to the Notice, then the AFMA logo may not be included in the Notice. </w:t>
            </w:r>
            <w:r w:rsidR="00C73076">
              <w:rPr>
                <w:rFonts w:ascii="Calibri" w:hAnsi="Calibri" w:cs="Calibri"/>
                <w:i/>
                <w:sz w:val="20"/>
                <w:szCs w:val="20"/>
              </w:rPr>
              <w:t xml:space="preserve">This document does not constitute legal advice and readers </w:t>
            </w:r>
            <w:r w:rsidR="00C73076" w:rsidRPr="00C73076">
              <w:rPr>
                <w:rFonts w:ascii="Calibri" w:hAnsi="Calibri" w:cs="Calibri"/>
                <w:i/>
                <w:sz w:val="20"/>
                <w:szCs w:val="20"/>
              </w:rPr>
              <w:t>shoul</w:t>
            </w:r>
            <w:r w:rsidR="00C73076">
              <w:rPr>
                <w:rFonts w:ascii="Calibri" w:hAnsi="Calibri" w:cs="Calibri"/>
                <w:i/>
                <w:sz w:val="20"/>
                <w:szCs w:val="20"/>
              </w:rPr>
              <w:t>d seek independent legal advice with regard to the matters raised in it.</w:t>
            </w:r>
          </w:p>
        </w:tc>
      </w:tr>
    </w:tbl>
    <w:p w:rsidR="00CF408C" w:rsidRPr="00CF408C" w:rsidRDefault="00CF408C">
      <w:pPr>
        <w:pStyle w:val="BodyText"/>
        <w:rPr>
          <w:rFonts w:ascii="Calibri" w:hAnsi="Calibri" w:cs="Calibri"/>
        </w:rPr>
      </w:pPr>
    </w:p>
    <w:sectPr w:rsidR="00CF408C" w:rsidRPr="00CF408C" w:rsidSect="00D61846">
      <w:headerReference w:type="default" r:id="rId11"/>
      <w:footerReference w:type="even" r:id="rId12"/>
      <w:footerReference w:type="default" r:id="rId13"/>
      <w:footerReference w:type="first" r:id="rId14"/>
      <w:pgSz w:w="11907" w:h="16839"/>
      <w:pgMar w:top="1276" w:right="1080" w:bottom="1440" w:left="1080" w:header="864"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DF0" w:rsidRDefault="00330DF0">
      <w:r>
        <w:separator/>
      </w:r>
    </w:p>
  </w:endnote>
  <w:endnote w:type="continuationSeparator" w:id="0">
    <w:p w:rsidR="00330DF0" w:rsidRDefault="00330DF0">
      <w:r>
        <w:continuationSeparator/>
      </w:r>
    </w:p>
  </w:endnote>
  <w:endnote w:type="continuationNotice" w:id="1">
    <w:p w:rsidR="00330DF0" w:rsidRDefault="00330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5F7" w:rsidRDefault="00F835F7" w:rsidP="009F6D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74BA2">
      <w:rPr>
        <w:rStyle w:val="PageNumber"/>
      </w:rPr>
      <w:t>2</w:t>
    </w:r>
    <w:r>
      <w:rPr>
        <w:rStyle w:val="PageNumber"/>
      </w:rPr>
      <w:fldChar w:fldCharType="end"/>
    </w:r>
  </w:p>
  <w:p w:rsidR="00F835F7" w:rsidRDefault="00F835F7" w:rsidP="009F6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22" w:rsidRDefault="000070F0">
    <w:pPr>
      <w:pStyle w:val="Footer"/>
    </w:pPr>
    <w:r w:rsidRPr="000070F0">
      <w:t>AFS Licensee Notices on Research Independence for Issuers on an IPO – July 2018</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0C" w:rsidRPr="009B58CB" w:rsidRDefault="00606613">
    <w:pPr>
      <w:pStyle w:val="Footer"/>
    </w:pPr>
    <w:r>
      <w:t>WS:ANZ_Active:45319203:v5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DF0" w:rsidRDefault="00330DF0">
      <w:r>
        <w:separator/>
      </w:r>
    </w:p>
  </w:footnote>
  <w:footnote w:type="continuationSeparator" w:id="0">
    <w:p w:rsidR="00330DF0" w:rsidRDefault="00330DF0">
      <w:r>
        <w:continuationSeparator/>
      </w:r>
    </w:p>
  </w:footnote>
  <w:footnote w:type="continuationNotice" w:id="1">
    <w:p w:rsidR="00330DF0" w:rsidRDefault="00330D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0C" w:rsidRDefault="00CF408C" w:rsidP="00CF408C">
    <w:pPr>
      <w:pStyle w:val="Header"/>
    </w:pPr>
    <w:r>
      <w:rPr>
        <w:noProof/>
        <w:lang w:eastAsia="en-AU"/>
      </w:rPr>
      <w:drawing>
        <wp:inline distT="0" distB="0" distL="0" distR="0" wp14:anchorId="07572A50" wp14:editId="35FEEA13">
          <wp:extent cx="970788" cy="1059180"/>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a:stretch>
                    <a:fillRect/>
                  </a:stretch>
                </pic:blipFill>
                <pic:spPr>
                  <a:xfrm>
                    <a:off x="0" y="0"/>
                    <a:ext cx="970788" cy="1059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pStyle w:val="SchH7"/>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nsid w:val="099F52AB"/>
    <w:multiLevelType w:val="multilevel"/>
    <w:tmpl w:val="D70EC034"/>
    <w:numStyleLink w:val="BMSchedules"/>
  </w:abstractNum>
  <w:abstractNum w:abstractNumId="2">
    <w:nsid w:val="0D4E1654"/>
    <w:multiLevelType w:val="hybridMultilevel"/>
    <w:tmpl w:val="95AEA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nsid w:val="48FC3910"/>
    <w:multiLevelType w:val="multilevel"/>
    <w:tmpl w:val="7B24B224"/>
    <w:numStyleLink w:val="BMHeadings"/>
  </w:abstractNum>
  <w:abstractNum w:abstractNumId="8">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E6500C9"/>
    <w:multiLevelType w:val="multilevel"/>
    <w:tmpl w:val="D158B1E2"/>
    <w:lvl w:ilvl="0">
      <w:start w:val="1"/>
      <w:numFmt w:val="none"/>
      <w:pStyle w:val="TableHeadings"/>
      <w:suff w:val="nothing"/>
      <w:lvlText w:val="%1"/>
      <w:lvlJc w:val="left"/>
      <w:pPr>
        <w:ind w:left="0" w:firstLine="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94"/>
        </w:tabs>
        <w:ind w:left="794" w:hanging="437"/>
      </w:pPr>
      <w:rPr>
        <w:rFonts w:hint="default"/>
      </w:rPr>
    </w:lvl>
    <w:lvl w:ilvl="3">
      <w:start w:val="1"/>
      <w:numFmt w:val="decimal"/>
      <w:lvlText w:val="%2.%3.%4"/>
      <w:lvlJc w:val="left"/>
      <w:pPr>
        <w:tabs>
          <w:tab w:val="num" w:pos="1361"/>
        </w:tabs>
        <w:ind w:left="1361" w:hanging="567"/>
      </w:pPr>
      <w:rPr>
        <w:rFonts w:hint="default"/>
      </w:rPr>
    </w:lvl>
    <w:lvl w:ilvl="4">
      <w:start w:val="1"/>
      <w:numFmt w:val="lowerRoman"/>
      <w:lvlText w:val="(%5)"/>
      <w:lvlJc w:val="left"/>
      <w:pPr>
        <w:tabs>
          <w:tab w:val="num" w:pos="992"/>
        </w:tabs>
        <w:ind w:left="992" w:hanging="992"/>
      </w:pPr>
      <w:rPr>
        <w:rFonts w:hint="default"/>
      </w:rPr>
    </w:lvl>
    <w:lvl w:ilvl="5">
      <w:start w:val="1"/>
      <w:numFmt w:val="upperLetter"/>
      <w:lvlText w:val="(%6)"/>
      <w:lvlJc w:val="left"/>
      <w:pPr>
        <w:tabs>
          <w:tab w:val="num" w:pos="992"/>
        </w:tabs>
        <w:ind w:left="992" w:hanging="992"/>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1">
    <w:nsid w:val="7155298A"/>
    <w:multiLevelType w:val="hybridMultilevel"/>
    <w:tmpl w:val="BE2E628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num w:numId="1">
    <w:abstractNumId w:val="9"/>
  </w:num>
  <w:num w:numId="2">
    <w:abstractNumId w:val="4"/>
  </w:num>
  <w:num w:numId="3">
    <w:abstractNumId w:val="5"/>
  </w:num>
  <w:num w:numId="4">
    <w:abstractNumId w:val="6"/>
  </w:num>
  <w:num w:numId="5">
    <w:abstractNumId w:val="0"/>
  </w:num>
  <w:num w:numId="6">
    <w:abstractNumId w:val="8"/>
  </w:num>
  <w:num w:numId="7">
    <w:abstractNumId w:val="3"/>
  </w:num>
  <w:num w:numId="8">
    <w:abstractNumId w:val="10"/>
  </w:num>
  <w:num w:numId="9">
    <w:abstractNumId w:val="7"/>
  </w:num>
  <w:num w:numId="10">
    <w:abstractNumId w:val="1"/>
  </w:num>
  <w:num w:numId="11">
    <w:abstractNumId w:val="1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drawingGridHorizontalSpacing w:val="16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091448-v4\SYDDMS"/>
    <w:docVar w:name="OfficeIni" w:val="Sydney.ini"/>
    <w:docVar w:name="ReferenceFieldsConverted" w:val="True"/>
    <w:docVar w:name="Version" w:val="2.14.0"/>
  </w:docVars>
  <w:rsids>
    <w:rsidRoot w:val="00071A22"/>
    <w:rsid w:val="00001597"/>
    <w:rsid w:val="00002665"/>
    <w:rsid w:val="00006CE8"/>
    <w:rsid w:val="000070F0"/>
    <w:rsid w:val="00012E3A"/>
    <w:rsid w:val="0001376F"/>
    <w:rsid w:val="00013E43"/>
    <w:rsid w:val="00014A14"/>
    <w:rsid w:val="00035BB6"/>
    <w:rsid w:val="00035D72"/>
    <w:rsid w:val="00041A98"/>
    <w:rsid w:val="0004768C"/>
    <w:rsid w:val="00047967"/>
    <w:rsid w:val="00050C72"/>
    <w:rsid w:val="00053C50"/>
    <w:rsid w:val="00053E15"/>
    <w:rsid w:val="000554CF"/>
    <w:rsid w:val="00063312"/>
    <w:rsid w:val="00063C09"/>
    <w:rsid w:val="0006526C"/>
    <w:rsid w:val="000672A7"/>
    <w:rsid w:val="00067418"/>
    <w:rsid w:val="000714D1"/>
    <w:rsid w:val="00071A22"/>
    <w:rsid w:val="00072AF1"/>
    <w:rsid w:val="000750BE"/>
    <w:rsid w:val="00076C3D"/>
    <w:rsid w:val="00077609"/>
    <w:rsid w:val="0007782A"/>
    <w:rsid w:val="00077942"/>
    <w:rsid w:val="00084574"/>
    <w:rsid w:val="0009149B"/>
    <w:rsid w:val="00094FB5"/>
    <w:rsid w:val="000A1E17"/>
    <w:rsid w:val="000A4FE9"/>
    <w:rsid w:val="000B0EBD"/>
    <w:rsid w:val="000B32D9"/>
    <w:rsid w:val="000B420D"/>
    <w:rsid w:val="000B60EA"/>
    <w:rsid w:val="000B668A"/>
    <w:rsid w:val="000C1103"/>
    <w:rsid w:val="000C114E"/>
    <w:rsid w:val="000C713E"/>
    <w:rsid w:val="000C7297"/>
    <w:rsid w:val="000C78B9"/>
    <w:rsid w:val="000D05B0"/>
    <w:rsid w:val="000D287D"/>
    <w:rsid w:val="000D457B"/>
    <w:rsid w:val="000E10D3"/>
    <w:rsid w:val="000E1F50"/>
    <w:rsid w:val="000E2765"/>
    <w:rsid w:val="000E5D64"/>
    <w:rsid w:val="000F0430"/>
    <w:rsid w:val="000F1A87"/>
    <w:rsid w:val="00100B0F"/>
    <w:rsid w:val="0011546B"/>
    <w:rsid w:val="00122F7C"/>
    <w:rsid w:val="001244EF"/>
    <w:rsid w:val="00125135"/>
    <w:rsid w:val="001327F3"/>
    <w:rsid w:val="001362B7"/>
    <w:rsid w:val="00136869"/>
    <w:rsid w:val="00137B8B"/>
    <w:rsid w:val="00143F3F"/>
    <w:rsid w:val="00145B6E"/>
    <w:rsid w:val="001513E0"/>
    <w:rsid w:val="001515B2"/>
    <w:rsid w:val="001517E4"/>
    <w:rsid w:val="00160F13"/>
    <w:rsid w:val="0016569A"/>
    <w:rsid w:val="00166178"/>
    <w:rsid w:val="0017344C"/>
    <w:rsid w:val="00173FA0"/>
    <w:rsid w:val="001747EA"/>
    <w:rsid w:val="00177D6E"/>
    <w:rsid w:val="00181BD5"/>
    <w:rsid w:val="00182941"/>
    <w:rsid w:val="00182EA2"/>
    <w:rsid w:val="00187810"/>
    <w:rsid w:val="00190565"/>
    <w:rsid w:val="001912A3"/>
    <w:rsid w:val="00196323"/>
    <w:rsid w:val="001970FE"/>
    <w:rsid w:val="001A100E"/>
    <w:rsid w:val="001A162C"/>
    <w:rsid w:val="001A3390"/>
    <w:rsid w:val="001A36A4"/>
    <w:rsid w:val="001A43E5"/>
    <w:rsid w:val="001A5A47"/>
    <w:rsid w:val="001B4E5E"/>
    <w:rsid w:val="001C00F1"/>
    <w:rsid w:val="001C163D"/>
    <w:rsid w:val="001D1291"/>
    <w:rsid w:val="001D1603"/>
    <w:rsid w:val="001D1AD3"/>
    <w:rsid w:val="001D23DA"/>
    <w:rsid w:val="001D7E94"/>
    <w:rsid w:val="001F4767"/>
    <w:rsid w:val="001F6E45"/>
    <w:rsid w:val="001F7853"/>
    <w:rsid w:val="00200226"/>
    <w:rsid w:val="00201BE2"/>
    <w:rsid w:val="0020645D"/>
    <w:rsid w:val="00206FD8"/>
    <w:rsid w:val="00207040"/>
    <w:rsid w:val="00217314"/>
    <w:rsid w:val="002251F1"/>
    <w:rsid w:val="00230D1B"/>
    <w:rsid w:val="00234991"/>
    <w:rsid w:val="002376EE"/>
    <w:rsid w:val="002377D6"/>
    <w:rsid w:val="002420A2"/>
    <w:rsid w:val="00242ADE"/>
    <w:rsid w:val="002438C2"/>
    <w:rsid w:val="00246C97"/>
    <w:rsid w:val="00253DE3"/>
    <w:rsid w:val="00255F94"/>
    <w:rsid w:val="0025748C"/>
    <w:rsid w:val="00262824"/>
    <w:rsid w:val="00265E24"/>
    <w:rsid w:val="00266729"/>
    <w:rsid w:val="00267889"/>
    <w:rsid w:val="00274887"/>
    <w:rsid w:val="002805CD"/>
    <w:rsid w:val="00282861"/>
    <w:rsid w:val="00282DB3"/>
    <w:rsid w:val="00283DC1"/>
    <w:rsid w:val="00284C6D"/>
    <w:rsid w:val="00286A36"/>
    <w:rsid w:val="0029373F"/>
    <w:rsid w:val="00295315"/>
    <w:rsid w:val="0029597A"/>
    <w:rsid w:val="0029748A"/>
    <w:rsid w:val="002A0806"/>
    <w:rsid w:val="002A111B"/>
    <w:rsid w:val="002A18FD"/>
    <w:rsid w:val="002A22A9"/>
    <w:rsid w:val="002A252B"/>
    <w:rsid w:val="002B006C"/>
    <w:rsid w:val="002B2979"/>
    <w:rsid w:val="002B2FAD"/>
    <w:rsid w:val="002B3CED"/>
    <w:rsid w:val="002B4965"/>
    <w:rsid w:val="002B4BD2"/>
    <w:rsid w:val="002B4FF0"/>
    <w:rsid w:val="002B5F24"/>
    <w:rsid w:val="002B7045"/>
    <w:rsid w:val="002B7C9A"/>
    <w:rsid w:val="002C0298"/>
    <w:rsid w:val="002C3E77"/>
    <w:rsid w:val="002C7BE2"/>
    <w:rsid w:val="002D1A47"/>
    <w:rsid w:val="002D22C6"/>
    <w:rsid w:val="002D47B8"/>
    <w:rsid w:val="002D51E3"/>
    <w:rsid w:val="002D6124"/>
    <w:rsid w:val="002E3B45"/>
    <w:rsid w:val="002E5308"/>
    <w:rsid w:val="002E54B1"/>
    <w:rsid w:val="002E7CE8"/>
    <w:rsid w:val="002F28D4"/>
    <w:rsid w:val="002F6300"/>
    <w:rsid w:val="002F6391"/>
    <w:rsid w:val="00301932"/>
    <w:rsid w:val="003022A1"/>
    <w:rsid w:val="003039CA"/>
    <w:rsid w:val="003039FA"/>
    <w:rsid w:val="0030453A"/>
    <w:rsid w:val="00306F0E"/>
    <w:rsid w:val="00307208"/>
    <w:rsid w:val="00312192"/>
    <w:rsid w:val="00312BF9"/>
    <w:rsid w:val="0031551B"/>
    <w:rsid w:val="00330DF0"/>
    <w:rsid w:val="00331E22"/>
    <w:rsid w:val="00341316"/>
    <w:rsid w:val="0035700E"/>
    <w:rsid w:val="00357BA9"/>
    <w:rsid w:val="00365F00"/>
    <w:rsid w:val="00367BBD"/>
    <w:rsid w:val="00374BA2"/>
    <w:rsid w:val="00374D09"/>
    <w:rsid w:val="00375AF6"/>
    <w:rsid w:val="00375CBB"/>
    <w:rsid w:val="00375D47"/>
    <w:rsid w:val="00375E2B"/>
    <w:rsid w:val="00377943"/>
    <w:rsid w:val="00381AD9"/>
    <w:rsid w:val="003835B8"/>
    <w:rsid w:val="003862B0"/>
    <w:rsid w:val="0039719E"/>
    <w:rsid w:val="003A00AA"/>
    <w:rsid w:val="003A38F4"/>
    <w:rsid w:val="003A3B2E"/>
    <w:rsid w:val="003A789E"/>
    <w:rsid w:val="003A7E7C"/>
    <w:rsid w:val="003B05C3"/>
    <w:rsid w:val="003B1EF4"/>
    <w:rsid w:val="003B61A2"/>
    <w:rsid w:val="003B7AFB"/>
    <w:rsid w:val="003C4401"/>
    <w:rsid w:val="003D338B"/>
    <w:rsid w:val="003E291D"/>
    <w:rsid w:val="003E3752"/>
    <w:rsid w:val="003E39DD"/>
    <w:rsid w:val="003E3F35"/>
    <w:rsid w:val="003E5C5C"/>
    <w:rsid w:val="003E6C69"/>
    <w:rsid w:val="003F14EA"/>
    <w:rsid w:val="003F2232"/>
    <w:rsid w:val="00402B60"/>
    <w:rsid w:val="00403D30"/>
    <w:rsid w:val="004114D6"/>
    <w:rsid w:val="004214AE"/>
    <w:rsid w:val="0042608F"/>
    <w:rsid w:val="00431B6B"/>
    <w:rsid w:val="004327B9"/>
    <w:rsid w:val="00432806"/>
    <w:rsid w:val="0043481D"/>
    <w:rsid w:val="00437174"/>
    <w:rsid w:val="00440940"/>
    <w:rsid w:val="00441248"/>
    <w:rsid w:val="004439F5"/>
    <w:rsid w:val="00444F1D"/>
    <w:rsid w:val="00446553"/>
    <w:rsid w:val="004475ED"/>
    <w:rsid w:val="004512DD"/>
    <w:rsid w:val="0045216C"/>
    <w:rsid w:val="00455C40"/>
    <w:rsid w:val="00456F2F"/>
    <w:rsid w:val="00457014"/>
    <w:rsid w:val="004616AA"/>
    <w:rsid w:val="004617F0"/>
    <w:rsid w:val="00465672"/>
    <w:rsid w:val="00465869"/>
    <w:rsid w:val="00465A23"/>
    <w:rsid w:val="00467ED8"/>
    <w:rsid w:val="004750DE"/>
    <w:rsid w:val="00475BA3"/>
    <w:rsid w:val="004768AB"/>
    <w:rsid w:val="00476E54"/>
    <w:rsid w:val="0048132B"/>
    <w:rsid w:val="00483B53"/>
    <w:rsid w:val="00487096"/>
    <w:rsid w:val="00492477"/>
    <w:rsid w:val="00496A86"/>
    <w:rsid w:val="004A2062"/>
    <w:rsid w:val="004A2CA3"/>
    <w:rsid w:val="004A525F"/>
    <w:rsid w:val="004A5ECE"/>
    <w:rsid w:val="004A60C0"/>
    <w:rsid w:val="004B3B00"/>
    <w:rsid w:val="004B56E7"/>
    <w:rsid w:val="004C0E42"/>
    <w:rsid w:val="004C0ED2"/>
    <w:rsid w:val="004C470D"/>
    <w:rsid w:val="004C7FB2"/>
    <w:rsid w:val="004D261F"/>
    <w:rsid w:val="004D65B5"/>
    <w:rsid w:val="004D7077"/>
    <w:rsid w:val="004E065A"/>
    <w:rsid w:val="004E17D5"/>
    <w:rsid w:val="004E1CC7"/>
    <w:rsid w:val="004E2774"/>
    <w:rsid w:val="004E3AB4"/>
    <w:rsid w:val="004E3FF2"/>
    <w:rsid w:val="004E4601"/>
    <w:rsid w:val="004F0A37"/>
    <w:rsid w:val="004F11AA"/>
    <w:rsid w:val="004F4362"/>
    <w:rsid w:val="004F7F78"/>
    <w:rsid w:val="005049EC"/>
    <w:rsid w:val="00507288"/>
    <w:rsid w:val="00510E05"/>
    <w:rsid w:val="00511430"/>
    <w:rsid w:val="00515017"/>
    <w:rsid w:val="00517958"/>
    <w:rsid w:val="0052149E"/>
    <w:rsid w:val="00526F54"/>
    <w:rsid w:val="00527D44"/>
    <w:rsid w:val="005350CA"/>
    <w:rsid w:val="00541AB8"/>
    <w:rsid w:val="0054205F"/>
    <w:rsid w:val="005425F3"/>
    <w:rsid w:val="00544109"/>
    <w:rsid w:val="0054653D"/>
    <w:rsid w:val="00547A0B"/>
    <w:rsid w:val="00551168"/>
    <w:rsid w:val="00551B4B"/>
    <w:rsid w:val="00555011"/>
    <w:rsid w:val="00557E85"/>
    <w:rsid w:val="0056619A"/>
    <w:rsid w:val="0057176E"/>
    <w:rsid w:val="00572953"/>
    <w:rsid w:val="0057297D"/>
    <w:rsid w:val="00573D03"/>
    <w:rsid w:val="00575711"/>
    <w:rsid w:val="005811B2"/>
    <w:rsid w:val="00582CF2"/>
    <w:rsid w:val="0058372E"/>
    <w:rsid w:val="005851C8"/>
    <w:rsid w:val="0058669D"/>
    <w:rsid w:val="0058673C"/>
    <w:rsid w:val="00593A8A"/>
    <w:rsid w:val="00595069"/>
    <w:rsid w:val="0059557F"/>
    <w:rsid w:val="00595A80"/>
    <w:rsid w:val="005A5923"/>
    <w:rsid w:val="005B1A90"/>
    <w:rsid w:val="005B597D"/>
    <w:rsid w:val="005B7ACE"/>
    <w:rsid w:val="005C3F45"/>
    <w:rsid w:val="005C535B"/>
    <w:rsid w:val="005C56C7"/>
    <w:rsid w:val="005D10C6"/>
    <w:rsid w:val="005D1693"/>
    <w:rsid w:val="005D22DD"/>
    <w:rsid w:val="005D3EA5"/>
    <w:rsid w:val="005D4B7E"/>
    <w:rsid w:val="005D51A3"/>
    <w:rsid w:val="005D59AE"/>
    <w:rsid w:val="005E170D"/>
    <w:rsid w:val="005E2CEF"/>
    <w:rsid w:val="005E5FD4"/>
    <w:rsid w:val="005E62C3"/>
    <w:rsid w:val="005E6CAD"/>
    <w:rsid w:val="005F3859"/>
    <w:rsid w:val="006007F7"/>
    <w:rsid w:val="00602C07"/>
    <w:rsid w:val="0060480D"/>
    <w:rsid w:val="00606613"/>
    <w:rsid w:val="0060670D"/>
    <w:rsid w:val="0061397C"/>
    <w:rsid w:val="0061515A"/>
    <w:rsid w:val="00620FEA"/>
    <w:rsid w:val="00623817"/>
    <w:rsid w:val="00623BCF"/>
    <w:rsid w:val="006265CE"/>
    <w:rsid w:val="00627233"/>
    <w:rsid w:val="00643063"/>
    <w:rsid w:val="006434FA"/>
    <w:rsid w:val="0064659A"/>
    <w:rsid w:val="00650346"/>
    <w:rsid w:val="00652C47"/>
    <w:rsid w:val="00660967"/>
    <w:rsid w:val="00660D90"/>
    <w:rsid w:val="00663EC5"/>
    <w:rsid w:val="00665261"/>
    <w:rsid w:val="00672164"/>
    <w:rsid w:val="00674B25"/>
    <w:rsid w:val="006803CF"/>
    <w:rsid w:val="00681995"/>
    <w:rsid w:val="0068241D"/>
    <w:rsid w:val="0068541B"/>
    <w:rsid w:val="006859A2"/>
    <w:rsid w:val="006904BA"/>
    <w:rsid w:val="00691DF5"/>
    <w:rsid w:val="0069627D"/>
    <w:rsid w:val="006A2DA7"/>
    <w:rsid w:val="006A2DDB"/>
    <w:rsid w:val="006A6A60"/>
    <w:rsid w:val="006B2AD8"/>
    <w:rsid w:val="006B3645"/>
    <w:rsid w:val="006B46E2"/>
    <w:rsid w:val="006B55F3"/>
    <w:rsid w:val="006B61F4"/>
    <w:rsid w:val="006C2C8C"/>
    <w:rsid w:val="006C750A"/>
    <w:rsid w:val="006C7D8B"/>
    <w:rsid w:val="006D101C"/>
    <w:rsid w:val="006D2E0F"/>
    <w:rsid w:val="006D563B"/>
    <w:rsid w:val="006D7DD9"/>
    <w:rsid w:val="006E01C3"/>
    <w:rsid w:val="006E2B21"/>
    <w:rsid w:val="006E4175"/>
    <w:rsid w:val="006F22BF"/>
    <w:rsid w:val="00702B57"/>
    <w:rsid w:val="007031E9"/>
    <w:rsid w:val="007069B5"/>
    <w:rsid w:val="00707500"/>
    <w:rsid w:val="00710B2C"/>
    <w:rsid w:val="007173B1"/>
    <w:rsid w:val="00724780"/>
    <w:rsid w:val="007248BA"/>
    <w:rsid w:val="00726606"/>
    <w:rsid w:val="00735721"/>
    <w:rsid w:val="00736203"/>
    <w:rsid w:val="0073783F"/>
    <w:rsid w:val="007427AA"/>
    <w:rsid w:val="00746D76"/>
    <w:rsid w:val="007506E9"/>
    <w:rsid w:val="00751B89"/>
    <w:rsid w:val="0075240A"/>
    <w:rsid w:val="0075271A"/>
    <w:rsid w:val="00752D5B"/>
    <w:rsid w:val="007534D0"/>
    <w:rsid w:val="00753D6B"/>
    <w:rsid w:val="007559AD"/>
    <w:rsid w:val="00755E3B"/>
    <w:rsid w:val="007569B5"/>
    <w:rsid w:val="00763A92"/>
    <w:rsid w:val="00764B12"/>
    <w:rsid w:val="00764E26"/>
    <w:rsid w:val="007657B8"/>
    <w:rsid w:val="007705B8"/>
    <w:rsid w:val="0077143B"/>
    <w:rsid w:val="00772EA1"/>
    <w:rsid w:val="007740BB"/>
    <w:rsid w:val="007749A9"/>
    <w:rsid w:val="00776EE4"/>
    <w:rsid w:val="00785DB7"/>
    <w:rsid w:val="00785FC1"/>
    <w:rsid w:val="0078720F"/>
    <w:rsid w:val="00792466"/>
    <w:rsid w:val="007977EA"/>
    <w:rsid w:val="007A20BD"/>
    <w:rsid w:val="007A2C73"/>
    <w:rsid w:val="007A6681"/>
    <w:rsid w:val="007A669A"/>
    <w:rsid w:val="007A691F"/>
    <w:rsid w:val="007C2A33"/>
    <w:rsid w:val="007D4879"/>
    <w:rsid w:val="007E640D"/>
    <w:rsid w:val="007E6604"/>
    <w:rsid w:val="007E7ABB"/>
    <w:rsid w:val="007F00F3"/>
    <w:rsid w:val="007F5E2A"/>
    <w:rsid w:val="008171BE"/>
    <w:rsid w:val="0081743D"/>
    <w:rsid w:val="0082229E"/>
    <w:rsid w:val="00835727"/>
    <w:rsid w:val="00836701"/>
    <w:rsid w:val="0083742B"/>
    <w:rsid w:val="00852527"/>
    <w:rsid w:val="00852C00"/>
    <w:rsid w:val="00853DDE"/>
    <w:rsid w:val="008545FE"/>
    <w:rsid w:val="008547F5"/>
    <w:rsid w:val="008614D0"/>
    <w:rsid w:val="00861C57"/>
    <w:rsid w:val="0086212B"/>
    <w:rsid w:val="0086668F"/>
    <w:rsid w:val="0087037A"/>
    <w:rsid w:val="008745C7"/>
    <w:rsid w:val="008749AF"/>
    <w:rsid w:val="0087690B"/>
    <w:rsid w:val="00877082"/>
    <w:rsid w:val="00883260"/>
    <w:rsid w:val="00885709"/>
    <w:rsid w:val="0089402A"/>
    <w:rsid w:val="008A0099"/>
    <w:rsid w:val="008A09ED"/>
    <w:rsid w:val="008A142C"/>
    <w:rsid w:val="008A1A46"/>
    <w:rsid w:val="008A2551"/>
    <w:rsid w:val="008A3EA0"/>
    <w:rsid w:val="008A4FFE"/>
    <w:rsid w:val="008A7491"/>
    <w:rsid w:val="008B06DB"/>
    <w:rsid w:val="008B40E6"/>
    <w:rsid w:val="008C2928"/>
    <w:rsid w:val="008C66C7"/>
    <w:rsid w:val="008C74EE"/>
    <w:rsid w:val="008D5893"/>
    <w:rsid w:val="008E0044"/>
    <w:rsid w:val="008E030A"/>
    <w:rsid w:val="008E0A28"/>
    <w:rsid w:val="008E1303"/>
    <w:rsid w:val="008E2490"/>
    <w:rsid w:val="008E591F"/>
    <w:rsid w:val="008E73CA"/>
    <w:rsid w:val="008F0CB2"/>
    <w:rsid w:val="008F6C9C"/>
    <w:rsid w:val="008F7565"/>
    <w:rsid w:val="00901486"/>
    <w:rsid w:val="00902FC5"/>
    <w:rsid w:val="00904124"/>
    <w:rsid w:val="00906D38"/>
    <w:rsid w:val="00906D93"/>
    <w:rsid w:val="00910182"/>
    <w:rsid w:val="009112A5"/>
    <w:rsid w:val="00915637"/>
    <w:rsid w:val="009169FE"/>
    <w:rsid w:val="00917F6C"/>
    <w:rsid w:val="009231E9"/>
    <w:rsid w:val="009233E9"/>
    <w:rsid w:val="0092425C"/>
    <w:rsid w:val="00924AB7"/>
    <w:rsid w:val="00925325"/>
    <w:rsid w:val="0092543A"/>
    <w:rsid w:val="00925863"/>
    <w:rsid w:val="00927F2B"/>
    <w:rsid w:val="00936072"/>
    <w:rsid w:val="009377FC"/>
    <w:rsid w:val="009379AF"/>
    <w:rsid w:val="009444A4"/>
    <w:rsid w:val="00944889"/>
    <w:rsid w:val="00945505"/>
    <w:rsid w:val="009470E3"/>
    <w:rsid w:val="00947ECA"/>
    <w:rsid w:val="009509DD"/>
    <w:rsid w:val="0095173E"/>
    <w:rsid w:val="00957E3C"/>
    <w:rsid w:val="00962698"/>
    <w:rsid w:val="00966675"/>
    <w:rsid w:val="009703F9"/>
    <w:rsid w:val="00972C41"/>
    <w:rsid w:val="00973115"/>
    <w:rsid w:val="009734CD"/>
    <w:rsid w:val="009762A0"/>
    <w:rsid w:val="009763E2"/>
    <w:rsid w:val="009777CA"/>
    <w:rsid w:val="00982AFC"/>
    <w:rsid w:val="00983F10"/>
    <w:rsid w:val="00986DF6"/>
    <w:rsid w:val="00986FB7"/>
    <w:rsid w:val="00987019"/>
    <w:rsid w:val="00987247"/>
    <w:rsid w:val="009878DA"/>
    <w:rsid w:val="0099320B"/>
    <w:rsid w:val="009934CD"/>
    <w:rsid w:val="00993B9F"/>
    <w:rsid w:val="009A122A"/>
    <w:rsid w:val="009A272C"/>
    <w:rsid w:val="009A7958"/>
    <w:rsid w:val="009B1C9C"/>
    <w:rsid w:val="009B49C8"/>
    <w:rsid w:val="009B58CB"/>
    <w:rsid w:val="009C003C"/>
    <w:rsid w:val="009C3AB6"/>
    <w:rsid w:val="009C46B6"/>
    <w:rsid w:val="009C5178"/>
    <w:rsid w:val="009D0021"/>
    <w:rsid w:val="009D4CBA"/>
    <w:rsid w:val="009D5BC3"/>
    <w:rsid w:val="009D5EFE"/>
    <w:rsid w:val="009D715D"/>
    <w:rsid w:val="009E4AB0"/>
    <w:rsid w:val="009E540B"/>
    <w:rsid w:val="009F43BD"/>
    <w:rsid w:val="009F4B5E"/>
    <w:rsid w:val="009F6D09"/>
    <w:rsid w:val="00A00522"/>
    <w:rsid w:val="00A027BB"/>
    <w:rsid w:val="00A1167B"/>
    <w:rsid w:val="00A15C20"/>
    <w:rsid w:val="00A20E65"/>
    <w:rsid w:val="00A21551"/>
    <w:rsid w:val="00A238D8"/>
    <w:rsid w:val="00A23A40"/>
    <w:rsid w:val="00A268A1"/>
    <w:rsid w:val="00A4494A"/>
    <w:rsid w:val="00A47AE0"/>
    <w:rsid w:val="00A51EE3"/>
    <w:rsid w:val="00A55DEB"/>
    <w:rsid w:val="00A63D37"/>
    <w:rsid w:val="00A6426A"/>
    <w:rsid w:val="00A653F4"/>
    <w:rsid w:val="00A66174"/>
    <w:rsid w:val="00A76BC7"/>
    <w:rsid w:val="00A770D9"/>
    <w:rsid w:val="00A81A03"/>
    <w:rsid w:val="00A832CB"/>
    <w:rsid w:val="00A86AE0"/>
    <w:rsid w:val="00A86D46"/>
    <w:rsid w:val="00A8758B"/>
    <w:rsid w:val="00A92B51"/>
    <w:rsid w:val="00A93DC6"/>
    <w:rsid w:val="00A95826"/>
    <w:rsid w:val="00AA12B2"/>
    <w:rsid w:val="00AA6831"/>
    <w:rsid w:val="00AB1244"/>
    <w:rsid w:val="00AB549D"/>
    <w:rsid w:val="00AB7B27"/>
    <w:rsid w:val="00AC67B4"/>
    <w:rsid w:val="00AD5827"/>
    <w:rsid w:val="00AD7D7F"/>
    <w:rsid w:val="00AE1103"/>
    <w:rsid w:val="00AE35F0"/>
    <w:rsid w:val="00AE4978"/>
    <w:rsid w:val="00AE68F8"/>
    <w:rsid w:val="00AE7D7A"/>
    <w:rsid w:val="00AF26D6"/>
    <w:rsid w:val="00AF7B8C"/>
    <w:rsid w:val="00B037CA"/>
    <w:rsid w:val="00B03DB2"/>
    <w:rsid w:val="00B07AB4"/>
    <w:rsid w:val="00B12927"/>
    <w:rsid w:val="00B15EB0"/>
    <w:rsid w:val="00B15FCC"/>
    <w:rsid w:val="00B20523"/>
    <w:rsid w:val="00B23D9D"/>
    <w:rsid w:val="00B33F2C"/>
    <w:rsid w:val="00B408EA"/>
    <w:rsid w:val="00B41316"/>
    <w:rsid w:val="00B4545A"/>
    <w:rsid w:val="00B47581"/>
    <w:rsid w:val="00B50987"/>
    <w:rsid w:val="00B52295"/>
    <w:rsid w:val="00B52B5F"/>
    <w:rsid w:val="00B56164"/>
    <w:rsid w:val="00B56788"/>
    <w:rsid w:val="00B64749"/>
    <w:rsid w:val="00B64F0E"/>
    <w:rsid w:val="00B658D3"/>
    <w:rsid w:val="00B659F9"/>
    <w:rsid w:val="00B75E0C"/>
    <w:rsid w:val="00B801CD"/>
    <w:rsid w:val="00B817C3"/>
    <w:rsid w:val="00B91AD5"/>
    <w:rsid w:val="00B95FA0"/>
    <w:rsid w:val="00B97759"/>
    <w:rsid w:val="00BA7823"/>
    <w:rsid w:val="00BB0659"/>
    <w:rsid w:val="00BB664E"/>
    <w:rsid w:val="00BC5A9E"/>
    <w:rsid w:val="00BD2EC3"/>
    <w:rsid w:val="00BD597D"/>
    <w:rsid w:val="00BD6692"/>
    <w:rsid w:val="00BD6FA4"/>
    <w:rsid w:val="00BE1611"/>
    <w:rsid w:val="00BE6950"/>
    <w:rsid w:val="00BE75DB"/>
    <w:rsid w:val="00BF172D"/>
    <w:rsid w:val="00BF3ADA"/>
    <w:rsid w:val="00BF6177"/>
    <w:rsid w:val="00BF768E"/>
    <w:rsid w:val="00BF7995"/>
    <w:rsid w:val="00C0078F"/>
    <w:rsid w:val="00C01322"/>
    <w:rsid w:val="00C0444C"/>
    <w:rsid w:val="00C054E1"/>
    <w:rsid w:val="00C111E1"/>
    <w:rsid w:val="00C11C77"/>
    <w:rsid w:val="00C1354C"/>
    <w:rsid w:val="00C276BC"/>
    <w:rsid w:val="00C32A59"/>
    <w:rsid w:val="00C33050"/>
    <w:rsid w:val="00C347ED"/>
    <w:rsid w:val="00C3533E"/>
    <w:rsid w:val="00C369AA"/>
    <w:rsid w:val="00C36E70"/>
    <w:rsid w:val="00C40631"/>
    <w:rsid w:val="00C406F1"/>
    <w:rsid w:val="00C40DE2"/>
    <w:rsid w:val="00C40F0A"/>
    <w:rsid w:val="00C41696"/>
    <w:rsid w:val="00C45683"/>
    <w:rsid w:val="00C45FB3"/>
    <w:rsid w:val="00C466CA"/>
    <w:rsid w:val="00C50A4C"/>
    <w:rsid w:val="00C5341B"/>
    <w:rsid w:val="00C53694"/>
    <w:rsid w:val="00C54B5C"/>
    <w:rsid w:val="00C61929"/>
    <w:rsid w:val="00C669FD"/>
    <w:rsid w:val="00C670EA"/>
    <w:rsid w:val="00C67EAB"/>
    <w:rsid w:val="00C70B23"/>
    <w:rsid w:val="00C73076"/>
    <w:rsid w:val="00C756C9"/>
    <w:rsid w:val="00C77E5D"/>
    <w:rsid w:val="00C903E6"/>
    <w:rsid w:val="00C93334"/>
    <w:rsid w:val="00C93A4D"/>
    <w:rsid w:val="00CA1097"/>
    <w:rsid w:val="00CA364E"/>
    <w:rsid w:val="00CA4064"/>
    <w:rsid w:val="00CA6473"/>
    <w:rsid w:val="00CA7A5F"/>
    <w:rsid w:val="00CA7A85"/>
    <w:rsid w:val="00CB4C3A"/>
    <w:rsid w:val="00CB529A"/>
    <w:rsid w:val="00CB6929"/>
    <w:rsid w:val="00CD2966"/>
    <w:rsid w:val="00CD6845"/>
    <w:rsid w:val="00CD70D9"/>
    <w:rsid w:val="00CD7207"/>
    <w:rsid w:val="00CE05F0"/>
    <w:rsid w:val="00CE0F21"/>
    <w:rsid w:val="00CE307E"/>
    <w:rsid w:val="00CF1E29"/>
    <w:rsid w:val="00CF2479"/>
    <w:rsid w:val="00CF3B30"/>
    <w:rsid w:val="00CF408C"/>
    <w:rsid w:val="00CF4B20"/>
    <w:rsid w:val="00CF67D8"/>
    <w:rsid w:val="00CF6AF6"/>
    <w:rsid w:val="00D00752"/>
    <w:rsid w:val="00D00EBB"/>
    <w:rsid w:val="00D01537"/>
    <w:rsid w:val="00D04E49"/>
    <w:rsid w:val="00D06AB0"/>
    <w:rsid w:val="00D12992"/>
    <w:rsid w:val="00D12E93"/>
    <w:rsid w:val="00D15A1C"/>
    <w:rsid w:val="00D169E7"/>
    <w:rsid w:val="00D207C1"/>
    <w:rsid w:val="00D2133A"/>
    <w:rsid w:val="00D24339"/>
    <w:rsid w:val="00D24BF4"/>
    <w:rsid w:val="00D35474"/>
    <w:rsid w:val="00D4370A"/>
    <w:rsid w:val="00D44BBF"/>
    <w:rsid w:val="00D542F7"/>
    <w:rsid w:val="00D55D08"/>
    <w:rsid w:val="00D60736"/>
    <w:rsid w:val="00D61846"/>
    <w:rsid w:val="00D623C8"/>
    <w:rsid w:val="00D64E5E"/>
    <w:rsid w:val="00D678C8"/>
    <w:rsid w:val="00D70C5C"/>
    <w:rsid w:val="00D75BB9"/>
    <w:rsid w:val="00D8406C"/>
    <w:rsid w:val="00D864F6"/>
    <w:rsid w:val="00D87288"/>
    <w:rsid w:val="00D91699"/>
    <w:rsid w:val="00D920F7"/>
    <w:rsid w:val="00D92AAF"/>
    <w:rsid w:val="00D93129"/>
    <w:rsid w:val="00D94D40"/>
    <w:rsid w:val="00D951A6"/>
    <w:rsid w:val="00DA0FF0"/>
    <w:rsid w:val="00DA1599"/>
    <w:rsid w:val="00DB02F7"/>
    <w:rsid w:val="00DB043F"/>
    <w:rsid w:val="00DB0E5A"/>
    <w:rsid w:val="00DB1E25"/>
    <w:rsid w:val="00DB44BD"/>
    <w:rsid w:val="00DB5CF4"/>
    <w:rsid w:val="00DC0982"/>
    <w:rsid w:val="00DC3438"/>
    <w:rsid w:val="00DC6098"/>
    <w:rsid w:val="00DD0235"/>
    <w:rsid w:val="00DD0FC8"/>
    <w:rsid w:val="00DD2972"/>
    <w:rsid w:val="00DD53C8"/>
    <w:rsid w:val="00DD6D08"/>
    <w:rsid w:val="00DD7773"/>
    <w:rsid w:val="00DE2488"/>
    <w:rsid w:val="00DE4E12"/>
    <w:rsid w:val="00DE528B"/>
    <w:rsid w:val="00DE6474"/>
    <w:rsid w:val="00E02142"/>
    <w:rsid w:val="00E071E4"/>
    <w:rsid w:val="00E143B1"/>
    <w:rsid w:val="00E17218"/>
    <w:rsid w:val="00E22E25"/>
    <w:rsid w:val="00E24124"/>
    <w:rsid w:val="00E27F37"/>
    <w:rsid w:val="00E354A8"/>
    <w:rsid w:val="00E37E33"/>
    <w:rsid w:val="00E417E1"/>
    <w:rsid w:val="00E423E1"/>
    <w:rsid w:val="00E43F15"/>
    <w:rsid w:val="00E478B8"/>
    <w:rsid w:val="00E54150"/>
    <w:rsid w:val="00E54EB6"/>
    <w:rsid w:val="00E61E57"/>
    <w:rsid w:val="00E62142"/>
    <w:rsid w:val="00E62F66"/>
    <w:rsid w:val="00E64F83"/>
    <w:rsid w:val="00E65D74"/>
    <w:rsid w:val="00E6615D"/>
    <w:rsid w:val="00E72867"/>
    <w:rsid w:val="00E75704"/>
    <w:rsid w:val="00E811EE"/>
    <w:rsid w:val="00E82FA4"/>
    <w:rsid w:val="00E839C9"/>
    <w:rsid w:val="00E9054A"/>
    <w:rsid w:val="00E9077C"/>
    <w:rsid w:val="00E91535"/>
    <w:rsid w:val="00E92876"/>
    <w:rsid w:val="00E93E1E"/>
    <w:rsid w:val="00EA0770"/>
    <w:rsid w:val="00EA3E4F"/>
    <w:rsid w:val="00EB3F97"/>
    <w:rsid w:val="00EB43D8"/>
    <w:rsid w:val="00EB6296"/>
    <w:rsid w:val="00EB6F8B"/>
    <w:rsid w:val="00EB7ED6"/>
    <w:rsid w:val="00EC1F35"/>
    <w:rsid w:val="00EC2974"/>
    <w:rsid w:val="00EC541F"/>
    <w:rsid w:val="00EC6574"/>
    <w:rsid w:val="00EC7D5E"/>
    <w:rsid w:val="00ED72D1"/>
    <w:rsid w:val="00ED72D6"/>
    <w:rsid w:val="00ED771B"/>
    <w:rsid w:val="00EE32F1"/>
    <w:rsid w:val="00EE6220"/>
    <w:rsid w:val="00EF217B"/>
    <w:rsid w:val="00EF7831"/>
    <w:rsid w:val="00F010C1"/>
    <w:rsid w:val="00F02DB0"/>
    <w:rsid w:val="00F0412D"/>
    <w:rsid w:val="00F06154"/>
    <w:rsid w:val="00F07AFF"/>
    <w:rsid w:val="00F160FC"/>
    <w:rsid w:val="00F20B3C"/>
    <w:rsid w:val="00F20BCD"/>
    <w:rsid w:val="00F21022"/>
    <w:rsid w:val="00F216E1"/>
    <w:rsid w:val="00F27170"/>
    <w:rsid w:val="00F32D43"/>
    <w:rsid w:val="00F40864"/>
    <w:rsid w:val="00F418D6"/>
    <w:rsid w:val="00F442D9"/>
    <w:rsid w:val="00F449BF"/>
    <w:rsid w:val="00F5108F"/>
    <w:rsid w:val="00F5235D"/>
    <w:rsid w:val="00F52406"/>
    <w:rsid w:val="00F55255"/>
    <w:rsid w:val="00F5737C"/>
    <w:rsid w:val="00F57E6C"/>
    <w:rsid w:val="00F657B1"/>
    <w:rsid w:val="00F65E5B"/>
    <w:rsid w:val="00F65EE4"/>
    <w:rsid w:val="00F66BA7"/>
    <w:rsid w:val="00F67295"/>
    <w:rsid w:val="00F67D4B"/>
    <w:rsid w:val="00F72741"/>
    <w:rsid w:val="00F7501E"/>
    <w:rsid w:val="00F77326"/>
    <w:rsid w:val="00F77862"/>
    <w:rsid w:val="00F80533"/>
    <w:rsid w:val="00F8199D"/>
    <w:rsid w:val="00F81C49"/>
    <w:rsid w:val="00F8210B"/>
    <w:rsid w:val="00F835F7"/>
    <w:rsid w:val="00F83B3C"/>
    <w:rsid w:val="00F91C96"/>
    <w:rsid w:val="00F91F97"/>
    <w:rsid w:val="00F92608"/>
    <w:rsid w:val="00F93C79"/>
    <w:rsid w:val="00F97405"/>
    <w:rsid w:val="00FA11B2"/>
    <w:rsid w:val="00FA2706"/>
    <w:rsid w:val="00FA5F24"/>
    <w:rsid w:val="00FA5FC9"/>
    <w:rsid w:val="00FA611E"/>
    <w:rsid w:val="00FA64A0"/>
    <w:rsid w:val="00FB1F69"/>
    <w:rsid w:val="00FB25E9"/>
    <w:rsid w:val="00FB6A06"/>
    <w:rsid w:val="00FC2F8B"/>
    <w:rsid w:val="00FC308C"/>
    <w:rsid w:val="00FC32D8"/>
    <w:rsid w:val="00FC6BEC"/>
    <w:rsid w:val="00FD12F1"/>
    <w:rsid w:val="00FD1C77"/>
    <w:rsid w:val="00FD2952"/>
    <w:rsid w:val="00FD2AD5"/>
    <w:rsid w:val="00FD3BF8"/>
    <w:rsid w:val="00FD3CB2"/>
    <w:rsid w:val="00FD4918"/>
    <w:rsid w:val="00FD768F"/>
    <w:rsid w:val="00FE1557"/>
    <w:rsid w:val="00FE22BB"/>
    <w:rsid w:val="00FE3268"/>
    <w:rsid w:val="00FE44AD"/>
    <w:rsid w:val="00FE55EB"/>
    <w:rsid w:val="00FE7673"/>
    <w:rsid w:val="00FF0B53"/>
    <w:rsid w:val="00FF3AD5"/>
    <w:rsid w:val="00FF405C"/>
    <w:rsid w:val="00FF4C07"/>
    <w:rsid w:val="00FF636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4291AE70-EBB0-435C-B929-FF223421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AU" w:eastAsia="zh-CN" w:bidi="ar-SA"/>
      </w:rPr>
    </w:rPrDefault>
    <w:pPrDefault>
      <w:pPr>
        <w:spacing w:after="200" w:line="2" w:lineRule="auto"/>
      </w:pPr>
    </w:pPrDefault>
  </w:docDefaults>
  <w:latentStyles w:defLockedState="0" w:defUIPriority="0" w:defSemiHidden="0" w:defUnhideWhenUsed="0" w:defQFormat="0" w:count="371">
    <w:lsdException w:name="Normal" w:uiPriority="1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7"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uiPriority="6"/>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986FB7"/>
    <w:pPr>
      <w:spacing w:after="0" w:line="240" w:lineRule="auto"/>
    </w:pPr>
    <w:rPr>
      <w:rFonts w:eastAsiaTheme="minorEastAsia"/>
      <w:szCs w:val="28"/>
    </w:rPr>
  </w:style>
  <w:style w:type="paragraph" w:styleId="Heading1">
    <w:name w:val="heading 1"/>
    <w:basedOn w:val="Normal"/>
    <w:next w:val="BodyText"/>
    <w:qFormat/>
    <w:rsid w:val="00986FB7"/>
    <w:pPr>
      <w:keepNext/>
      <w:numPr>
        <w:numId w:val="9"/>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986FB7"/>
    <w:pPr>
      <w:keepNext/>
      <w:numPr>
        <w:ilvl w:val="1"/>
        <w:numId w:val="9"/>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986FB7"/>
    <w:pPr>
      <w:numPr>
        <w:ilvl w:val="2"/>
        <w:numId w:val="9"/>
      </w:numPr>
      <w:spacing w:after="180" w:line="260" w:lineRule="atLeast"/>
      <w:outlineLvl w:val="2"/>
    </w:pPr>
  </w:style>
  <w:style w:type="paragraph" w:styleId="Heading4">
    <w:name w:val="heading 4"/>
    <w:basedOn w:val="Normal"/>
    <w:qFormat/>
    <w:rsid w:val="00986FB7"/>
    <w:pPr>
      <w:numPr>
        <w:ilvl w:val="3"/>
        <w:numId w:val="9"/>
      </w:numPr>
      <w:spacing w:after="180" w:line="260" w:lineRule="atLeast"/>
      <w:outlineLvl w:val="3"/>
    </w:pPr>
  </w:style>
  <w:style w:type="paragraph" w:styleId="Heading5">
    <w:name w:val="heading 5"/>
    <w:basedOn w:val="Normal"/>
    <w:qFormat/>
    <w:rsid w:val="00986FB7"/>
    <w:pPr>
      <w:numPr>
        <w:ilvl w:val="4"/>
        <w:numId w:val="9"/>
      </w:numPr>
      <w:spacing w:after="180" w:line="260" w:lineRule="atLeast"/>
      <w:outlineLvl w:val="4"/>
    </w:pPr>
  </w:style>
  <w:style w:type="paragraph" w:styleId="Heading6">
    <w:name w:val="heading 6"/>
    <w:basedOn w:val="Normal"/>
    <w:qFormat/>
    <w:rsid w:val="00986FB7"/>
    <w:pPr>
      <w:numPr>
        <w:ilvl w:val="5"/>
        <w:numId w:val="9"/>
      </w:numPr>
      <w:spacing w:after="180" w:line="260" w:lineRule="atLeast"/>
      <w:outlineLvl w:val="5"/>
    </w:pPr>
  </w:style>
  <w:style w:type="paragraph" w:styleId="Heading7">
    <w:name w:val="heading 7"/>
    <w:basedOn w:val="Normal"/>
    <w:link w:val="Heading7Char"/>
    <w:qFormat/>
    <w:rsid w:val="00986FB7"/>
    <w:pPr>
      <w:numPr>
        <w:ilvl w:val="6"/>
        <w:numId w:val="9"/>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MKAddressInfo">
    <w:name w:val="BMK Address Info"/>
    <w:link w:val="BMKAddressInfoChar"/>
    <w:semiHidden/>
    <w:rsid w:val="00986FB7"/>
    <w:pPr>
      <w:spacing w:after="0" w:line="240" w:lineRule="auto"/>
    </w:pPr>
    <w:rPr>
      <w:rFonts w:ascii="Arial" w:hAnsi="Arial"/>
      <w:noProof/>
      <w:sz w:val="16"/>
    </w:rPr>
  </w:style>
  <w:style w:type="paragraph" w:customStyle="1" w:styleId="BMKCities">
    <w:name w:val="BMK Cities"/>
    <w:semiHidden/>
    <w:rsid w:val="00986FB7"/>
    <w:pPr>
      <w:spacing w:after="0" w:line="240" w:lineRule="auto"/>
    </w:pPr>
    <w:rPr>
      <w:rFonts w:ascii="Arial" w:hAnsi="Arial"/>
      <w:noProof/>
      <w:spacing w:val="2"/>
      <w:sz w:val="11"/>
      <w:szCs w:val="11"/>
    </w:rPr>
  </w:style>
  <w:style w:type="paragraph" w:customStyle="1" w:styleId="BMKDeliveryPhrase">
    <w:name w:val="BMK Delivery Phrase"/>
    <w:basedOn w:val="BMKAddressInfo"/>
    <w:semiHidden/>
    <w:rsid w:val="00986FB7"/>
    <w:pPr>
      <w:framePr w:w="2943" w:h="1734" w:hRule="exact" w:wrap="around" w:vAnchor="text" w:hAnchor="page" w:x="8533" w:y="208"/>
      <w:ind w:left="57"/>
    </w:pPr>
    <w:rPr>
      <w:b/>
    </w:rPr>
  </w:style>
  <w:style w:type="paragraph" w:customStyle="1" w:styleId="BMKLegalNoticePhrase">
    <w:name w:val="BMK Legal Notice Phrase"/>
    <w:basedOn w:val="Normal"/>
    <w:semiHidden/>
    <w:rsid w:val="00986FB7"/>
    <w:pPr>
      <w:spacing w:before="260" w:after="180" w:line="260" w:lineRule="atLeast"/>
    </w:pPr>
    <w:rPr>
      <w:rFonts w:asciiTheme="majorHAnsi" w:eastAsiaTheme="majorEastAsia" w:hAnsiTheme="majorHAnsi" w:cstheme="majorHAnsi"/>
      <w:b/>
      <w:caps/>
    </w:rPr>
  </w:style>
  <w:style w:type="paragraph" w:customStyle="1" w:styleId="BMKMemberFirmName">
    <w:name w:val="BMK Member Firm Name"/>
    <w:basedOn w:val="BMKAddressInfo"/>
    <w:next w:val="BMKAddressInfo"/>
    <w:link w:val="BMKMemberFirmNameChar"/>
    <w:semiHidden/>
    <w:rsid w:val="00986FB7"/>
    <w:rPr>
      <w:rFonts w:ascii="Arial Bold" w:hAnsi="Arial Bold"/>
      <w:b/>
      <w:bCs/>
    </w:rPr>
  </w:style>
  <w:style w:type="paragraph" w:customStyle="1" w:styleId="BMKRegions">
    <w:name w:val="BMK Regions"/>
    <w:basedOn w:val="BMKCities"/>
    <w:next w:val="BMKCities"/>
    <w:semiHidden/>
    <w:rsid w:val="00986FB7"/>
    <w:rPr>
      <w:rFonts w:ascii="Arial Black" w:hAnsi="Arial Black"/>
      <w:szCs w:val="24"/>
    </w:rPr>
  </w:style>
  <w:style w:type="paragraph" w:customStyle="1" w:styleId="BMKMultiOffice">
    <w:name w:val="BMK Multi Office"/>
    <w:basedOn w:val="BMKRegions"/>
    <w:next w:val="Normal"/>
    <w:semiHidden/>
    <w:rsid w:val="00986FB7"/>
  </w:style>
  <w:style w:type="paragraph" w:customStyle="1" w:styleId="BMKMultiOfficeAddress">
    <w:name w:val="BMK Multi Office Address"/>
    <w:basedOn w:val="BMKCities"/>
    <w:semiHidden/>
    <w:rsid w:val="00986FB7"/>
  </w:style>
  <w:style w:type="paragraph" w:customStyle="1" w:styleId="BMKPartnerList">
    <w:name w:val="BMK Partner List"/>
    <w:basedOn w:val="BMKCities"/>
    <w:semiHidden/>
    <w:rsid w:val="00986FB7"/>
    <w:pPr>
      <w:adjustRightInd w:val="0"/>
      <w:snapToGrid w:val="0"/>
      <w:spacing w:after="20"/>
    </w:pPr>
    <w:rPr>
      <w:spacing w:val="0"/>
      <w:sz w:val="10"/>
      <w:szCs w:val="16"/>
    </w:rPr>
  </w:style>
  <w:style w:type="paragraph" w:customStyle="1" w:styleId="BMKQualifier">
    <w:name w:val="BMK Qualifier"/>
    <w:semiHidden/>
    <w:rsid w:val="00986FB7"/>
    <w:pPr>
      <w:spacing w:line="170" w:lineRule="atLeast"/>
    </w:pPr>
    <w:rPr>
      <w:rFonts w:asciiTheme="majorHAnsi" w:hAnsiTheme="majorHAnsi"/>
      <w:caps/>
      <w:noProof/>
      <w:sz w:val="13"/>
      <w:szCs w:val="13"/>
    </w:rPr>
  </w:style>
  <w:style w:type="paragraph" w:customStyle="1" w:styleId="BMKRefInfo">
    <w:name w:val="BMK Ref Info"/>
    <w:basedOn w:val="BMKAddressInfo"/>
    <w:semiHidden/>
    <w:rsid w:val="00986FB7"/>
    <w:pPr>
      <w:framePr w:w="2943" w:h="1734" w:hRule="exact" w:wrap="around" w:vAnchor="text" w:hAnchor="page" w:x="8533" w:y="208"/>
      <w:ind w:left="57"/>
    </w:pPr>
  </w:style>
  <w:style w:type="paragraph" w:customStyle="1" w:styleId="BMKRecipient1">
    <w:name w:val="BMK Recipient1"/>
    <w:basedOn w:val="Normal"/>
    <w:semiHidden/>
    <w:rsid w:val="00986FB7"/>
    <w:pPr>
      <w:spacing w:line="260" w:lineRule="atLeast"/>
    </w:pPr>
  </w:style>
  <w:style w:type="paragraph" w:styleId="Footer">
    <w:name w:val="footer"/>
    <w:basedOn w:val="Normal"/>
    <w:link w:val="FooterChar"/>
    <w:rsid w:val="00986FB7"/>
    <w:pPr>
      <w:tabs>
        <w:tab w:val="right" w:pos="9350"/>
      </w:tabs>
      <w:spacing w:line="200" w:lineRule="atLeast"/>
    </w:pPr>
    <w:rPr>
      <w:rFonts w:asciiTheme="majorHAnsi" w:eastAsiaTheme="majorEastAsia" w:hAnsiTheme="majorHAnsi" w:cstheme="majorHAnsi"/>
      <w:noProof/>
      <w:sz w:val="16"/>
      <w:szCs w:val="22"/>
    </w:rPr>
  </w:style>
  <w:style w:type="character" w:styleId="FootnoteReference">
    <w:name w:val="footnote reference"/>
    <w:uiPriority w:val="6"/>
    <w:semiHidden/>
    <w:rsid w:val="00986FB7"/>
    <w:rPr>
      <w:vertAlign w:val="superscript"/>
    </w:rPr>
  </w:style>
  <w:style w:type="paragraph" w:styleId="Header">
    <w:name w:val="header"/>
    <w:basedOn w:val="Normal"/>
    <w:semiHidden/>
    <w:rsid w:val="00986FB7"/>
  </w:style>
  <w:style w:type="paragraph" w:styleId="ListNumber">
    <w:name w:val="List Number"/>
    <w:basedOn w:val="Normal"/>
    <w:uiPriority w:val="7"/>
    <w:qFormat/>
    <w:rsid w:val="00986FB7"/>
    <w:pPr>
      <w:numPr>
        <w:numId w:val="4"/>
      </w:numPr>
      <w:spacing w:after="180" w:line="260" w:lineRule="atLeast"/>
    </w:pPr>
  </w:style>
  <w:style w:type="paragraph" w:styleId="FootnoteText">
    <w:name w:val="footnote text"/>
    <w:basedOn w:val="Normal"/>
    <w:uiPriority w:val="6"/>
    <w:semiHidden/>
    <w:rsid w:val="00986FB7"/>
    <w:rPr>
      <w:sz w:val="18"/>
      <w:szCs w:val="20"/>
    </w:rPr>
  </w:style>
  <w:style w:type="paragraph" w:customStyle="1" w:styleId="Bullet1">
    <w:name w:val="Bullet 1"/>
    <w:basedOn w:val="Normal"/>
    <w:uiPriority w:val="8"/>
    <w:qFormat/>
    <w:rsid w:val="00986FB7"/>
    <w:pPr>
      <w:numPr>
        <w:numId w:val="1"/>
      </w:numPr>
      <w:spacing w:after="180" w:line="260" w:lineRule="atLeast"/>
    </w:pPr>
  </w:style>
  <w:style w:type="paragraph" w:customStyle="1" w:styleId="BMKSubject">
    <w:name w:val="BMK Subject"/>
    <w:basedOn w:val="Normal"/>
    <w:semiHidden/>
    <w:rsid w:val="00986FB7"/>
    <w:pPr>
      <w:spacing w:line="260" w:lineRule="atLeast"/>
    </w:pPr>
    <w:rPr>
      <w:rFonts w:asciiTheme="majorHAnsi" w:eastAsiaTheme="majorEastAsia" w:hAnsiTheme="majorHAnsi" w:cstheme="majorHAnsi"/>
      <w:b/>
      <w:bCs/>
    </w:rPr>
  </w:style>
  <w:style w:type="character" w:customStyle="1" w:styleId="BMKAddressInfoChar">
    <w:name w:val="BMK Address Info Char"/>
    <w:link w:val="BMKAddressInfo"/>
    <w:semiHidden/>
    <w:rsid w:val="00986FB7"/>
    <w:rPr>
      <w:rFonts w:ascii="Arial" w:hAnsi="Arial"/>
      <w:noProof/>
      <w:sz w:val="16"/>
    </w:rPr>
  </w:style>
  <w:style w:type="paragraph" w:customStyle="1" w:styleId="BMKPrivacyText">
    <w:name w:val="BMK Privacy Text"/>
    <w:basedOn w:val="Footer"/>
    <w:link w:val="BMKPrivacyTextChar"/>
    <w:semiHidden/>
    <w:rsid w:val="00986FB7"/>
  </w:style>
  <w:style w:type="paragraph" w:customStyle="1" w:styleId="OtherContact">
    <w:name w:val="OtherContact"/>
    <w:basedOn w:val="Normal"/>
    <w:semiHidden/>
    <w:rsid w:val="00986FB7"/>
    <w:rPr>
      <w:rFonts w:asciiTheme="majorHAnsi" w:eastAsiaTheme="majorEastAsia" w:hAnsiTheme="majorHAnsi" w:cstheme="majorHAnsi"/>
      <w:sz w:val="16"/>
    </w:rPr>
  </w:style>
  <w:style w:type="paragraph" w:customStyle="1" w:styleId="Bullet2">
    <w:name w:val="Bullet 2"/>
    <w:basedOn w:val="Normal"/>
    <w:uiPriority w:val="8"/>
    <w:qFormat/>
    <w:rsid w:val="00986FB7"/>
    <w:pPr>
      <w:numPr>
        <w:numId w:val="2"/>
      </w:numPr>
      <w:spacing w:line="260" w:lineRule="atLeast"/>
    </w:pPr>
  </w:style>
  <w:style w:type="character" w:customStyle="1" w:styleId="Definition">
    <w:name w:val="Definition"/>
    <w:basedOn w:val="DefaultParagraphFont"/>
    <w:uiPriority w:val="3"/>
    <w:rsid w:val="00986FB7"/>
    <w:rPr>
      <w:b/>
      <w:bCs/>
      <w:i w:val="0"/>
      <w:szCs w:val="28"/>
    </w:rPr>
  </w:style>
  <w:style w:type="character" w:styleId="PageNumber">
    <w:name w:val="page number"/>
    <w:basedOn w:val="DefaultParagraphFont"/>
    <w:semiHidden/>
    <w:rsid w:val="00986FB7"/>
    <w:rPr>
      <w:szCs w:val="16"/>
    </w:rPr>
  </w:style>
  <w:style w:type="paragraph" w:customStyle="1" w:styleId="LetterDetail">
    <w:name w:val="LetterDetail"/>
    <w:basedOn w:val="Normal"/>
    <w:semiHidden/>
    <w:rsid w:val="00986FB7"/>
    <w:pPr>
      <w:spacing w:line="260" w:lineRule="atLeast"/>
    </w:pPr>
  </w:style>
  <w:style w:type="paragraph" w:customStyle="1" w:styleId="BMKLetterCaption">
    <w:name w:val="BMK LetterCaption"/>
    <w:basedOn w:val="BMKLegalNoticePhrase"/>
    <w:next w:val="NormalSingle"/>
    <w:semiHidden/>
    <w:rsid w:val="00986FB7"/>
    <w:pPr>
      <w:spacing w:before="0"/>
    </w:pPr>
  </w:style>
  <w:style w:type="paragraph" w:customStyle="1" w:styleId="BMKco-brand">
    <w:name w:val="BMK co-brand"/>
    <w:semiHidden/>
    <w:rsid w:val="00986FB7"/>
    <w:pPr>
      <w:spacing w:line="170" w:lineRule="atLeast"/>
    </w:pPr>
    <w:rPr>
      <w:rFonts w:asciiTheme="majorHAnsi" w:hAnsiTheme="majorHAnsi"/>
      <w:caps/>
      <w:sz w:val="13"/>
    </w:rPr>
  </w:style>
  <w:style w:type="character" w:customStyle="1" w:styleId="Highlight">
    <w:name w:val="Highlight"/>
    <w:semiHidden/>
    <w:rsid w:val="00986FB7"/>
    <w:rPr>
      <w:rFonts w:asciiTheme="majorHAnsi" w:eastAsiaTheme="majorEastAsia" w:hAnsiTheme="majorHAnsi" w:cstheme="majorHAnsi"/>
      <w:b/>
    </w:rPr>
  </w:style>
  <w:style w:type="paragraph" w:customStyle="1" w:styleId="TableText">
    <w:name w:val="Table Text"/>
    <w:basedOn w:val="Normal"/>
    <w:uiPriority w:val="6"/>
    <w:semiHidden/>
    <w:rsid w:val="00986FB7"/>
    <w:pPr>
      <w:tabs>
        <w:tab w:val="right" w:pos="9072"/>
      </w:tabs>
      <w:spacing w:after="180" w:line="260" w:lineRule="atLeast"/>
    </w:pPr>
  </w:style>
  <w:style w:type="paragraph" w:customStyle="1" w:styleId="TableHeading">
    <w:name w:val="Table Heading"/>
    <w:basedOn w:val="Normal"/>
    <w:next w:val="Normal"/>
    <w:uiPriority w:val="8"/>
    <w:semiHidden/>
    <w:rsid w:val="00986FB7"/>
    <w:pPr>
      <w:spacing w:before="120" w:after="120" w:line="240" w:lineRule="atLeast"/>
    </w:pPr>
    <w:rPr>
      <w:rFonts w:ascii="Arial" w:hAnsi="Arial"/>
      <w:caps/>
      <w:sz w:val="16"/>
      <w:szCs w:val="22"/>
    </w:rPr>
  </w:style>
  <w:style w:type="paragraph" w:styleId="ListNumber2">
    <w:name w:val="List Number 2"/>
    <w:basedOn w:val="Normal"/>
    <w:uiPriority w:val="7"/>
    <w:qFormat/>
    <w:rsid w:val="00986FB7"/>
    <w:pPr>
      <w:numPr>
        <w:ilvl w:val="1"/>
        <w:numId w:val="4"/>
      </w:numPr>
      <w:spacing w:after="180" w:line="260" w:lineRule="atLeast"/>
    </w:pPr>
  </w:style>
  <w:style w:type="paragraph" w:styleId="ListNumber3">
    <w:name w:val="List Number 3"/>
    <w:basedOn w:val="Normal"/>
    <w:uiPriority w:val="7"/>
    <w:qFormat/>
    <w:rsid w:val="00986FB7"/>
    <w:pPr>
      <w:numPr>
        <w:ilvl w:val="2"/>
        <w:numId w:val="4"/>
      </w:numPr>
      <w:spacing w:after="180" w:line="260" w:lineRule="atLeast"/>
    </w:pPr>
  </w:style>
  <w:style w:type="paragraph" w:styleId="ListNumber4">
    <w:name w:val="List Number 4"/>
    <w:basedOn w:val="Normal"/>
    <w:uiPriority w:val="7"/>
    <w:qFormat/>
    <w:rsid w:val="00986FB7"/>
    <w:pPr>
      <w:numPr>
        <w:ilvl w:val="3"/>
        <w:numId w:val="4"/>
      </w:numPr>
      <w:spacing w:after="180" w:line="260" w:lineRule="atLeast"/>
    </w:pPr>
  </w:style>
  <w:style w:type="paragraph" w:styleId="BodyText">
    <w:name w:val="Body Text"/>
    <w:basedOn w:val="Normal"/>
    <w:qFormat/>
    <w:rsid w:val="00986FB7"/>
    <w:pPr>
      <w:spacing w:after="180" w:line="260" w:lineRule="atLeast"/>
    </w:pPr>
  </w:style>
  <w:style w:type="paragraph" w:customStyle="1" w:styleId="NormalSingle">
    <w:name w:val="Normal Single"/>
    <w:basedOn w:val="Normal"/>
    <w:uiPriority w:val="6"/>
    <w:semiHidden/>
    <w:rsid w:val="00986FB7"/>
    <w:pPr>
      <w:spacing w:line="0" w:lineRule="atLeast"/>
    </w:pPr>
  </w:style>
  <w:style w:type="character" w:styleId="Emphasis">
    <w:name w:val="Emphasis"/>
    <w:semiHidden/>
    <w:rsid w:val="00986FB7"/>
    <w:rPr>
      <w:i/>
      <w:iCs/>
    </w:rPr>
  </w:style>
  <w:style w:type="character" w:customStyle="1" w:styleId="BMKMemberFirmNameChar">
    <w:name w:val="BMK Member Firm Name Char"/>
    <w:link w:val="BMKMemberFirmName"/>
    <w:semiHidden/>
    <w:rsid w:val="00986FB7"/>
    <w:rPr>
      <w:rFonts w:ascii="Arial Bold" w:hAnsi="Arial Bold"/>
      <w:b/>
      <w:bCs/>
      <w:noProof/>
      <w:sz w:val="16"/>
    </w:rPr>
  </w:style>
  <w:style w:type="paragraph" w:customStyle="1" w:styleId="BMKDocumentNameHK">
    <w:name w:val="BMK Document Name HK"/>
    <w:basedOn w:val="Normal"/>
    <w:next w:val="BMKMemberFirmName"/>
    <w:semiHidden/>
    <w:rsid w:val="00986FB7"/>
    <w:pPr>
      <w:spacing w:line="200" w:lineRule="atLeast"/>
    </w:pPr>
    <w:rPr>
      <w:rFonts w:ascii="Arial Black" w:eastAsiaTheme="majorEastAsia" w:hAnsi="Arial Black" w:cstheme="majorHAnsi"/>
      <w:b/>
      <w:noProof/>
      <w:sz w:val="18"/>
      <w:szCs w:val="32"/>
    </w:rPr>
  </w:style>
  <w:style w:type="paragraph" w:styleId="NormalWeb">
    <w:name w:val="Normal (Web)"/>
    <w:basedOn w:val="Normal"/>
    <w:semiHidden/>
    <w:rsid w:val="00986FB7"/>
    <w:rPr>
      <w:sz w:val="24"/>
      <w:szCs w:val="24"/>
    </w:rPr>
  </w:style>
  <w:style w:type="character" w:customStyle="1" w:styleId="FooterChar">
    <w:name w:val="Footer Char"/>
    <w:link w:val="Footer"/>
    <w:rsid w:val="00986FB7"/>
    <w:rPr>
      <w:rFonts w:asciiTheme="majorHAnsi" w:eastAsiaTheme="majorEastAsia" w:hAnsiTheme="majorHAnsi" w:cstheme="majorHAnsi"/>
      <w:noProof/>
      <w:sz w:val="16"/>
    </w:rPr>
  </w:style>
  <w:style w:type="paragraph" w:customStyle="1" w:styleId="BMKDocumentName">
    <w:name w:val="BMK Document Name"/>
    <w:basedOn w:val="Normal"/>
    <w:next w:val="Normal"/>
    <w:semiHidden/>
    <w:rsid w:val="00986FB7"/>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HeaderLogoSHI">
    <w:name w:val="BMKHeaderLogoSHI"/>
    <w:semiHidden/>
    <w:rsid w:val="00986FB7"/>
    <w:pPr>
      <w:tabs>
        <w:tab w:val="left" w:pos="709"/>
        <w:tab w:val="left" w:pos="1418"/>
        <w:tab w:val="left" w:pos="2126"/>
        <w:tab w:val="left" w:pos="2835"/>
        <w:tab w:val="right" w:pos="7876"/>
      </w:tabs>
      <w:spacing w:after="140" w:line="260" w:lineRule="atLeast"/>
    </w:pPr>
    <w:rPr>
      <w:rFonts w:eastAsiaTheme="minorEastAsia" w:cstheme="minorHAnsi"/>
      <w:szCs w:val="24"/>
    </w:rPr>
  </w:style>
  <w:style w:type="paragraph" w:customStyle="1" w:styleId="BMKPrivacyTitle">
    <w:name w:val="BMK Privacy Title"/>
    <w:basedOn w:val="Normal"/>
    <w:semiHidden/>
    <w:rsid w:val="00986FB7"/>
    <w:pPr>
      <w:spacing w:before="260" w:after="140" w:line="240" w:lineRule="atLeast"/>
    </w:pPr>
    <w:rPr>
      <w:rFonts w:ascii="Arial Black" w:hAnsi="Arial Black"/>
      <w:sz w:val="18"/>
    </w:rPr>
  </w:style>
  <w:style w:type="character" w:customStyle="1" w:styleId="BMKPrivacyTextChar">
    <w:name w:val="BMK Privacy Text Char"/>
    <w:link w:val="BMKPrivacyText"/>
    <w:semiHidden/>
    <w:rsid w:val="00986FB7"/>
    <w:rPr>
      <w:rFonts w:asciiTheme="majorHAnsi" w:eastAsiaTheme="majorEastAsia" w:hAnsiTheme="majorHAnsi" w:cstheme="majorHAnsi"/>
      <w:noProof/>
      <w:sz w:val="16"/>
    </w:rPr>
  </w:style>
  <w:style w:type="paragraph" w:styleId="BodyTextFirstIndent">
    <w:name w:val="Body Text First Indent"/>
    <w:basedOn w:val="BodyText"/>
    <w:uiPriority w:val="6"/>
    <w:semiHidden/>
    <w:rsid w:val="00986FB7"/>
    <w:pPr>
      <w:spacing w:after="120" w:line="240" w:lineRule="auto"/>
      <w:ind w:firstLine="210"/>
    </w:pPr>
  </w:style>
  <w:style w:type="paragraph" w:customStyle="1" w:styleId="FooterIndent">
    <w:name w:val="Footer Indent"/>
    <w:basedOn w:val="Footer"/>
    <w:semiHidden/>
    <w:rsid w:val="00986FB7"/>
    <w:pPr>
      <w:ind w:left="1208"/>
    </w:pPr>
  </w:style>
  <w:style w:type="paragraph" w:customStyle="1" w:styleId="BMKCitiesSpace">
    <w:name w:val="BMK Cities Space"/>
    <w:basedOn w:val="BMKCities"/>
    <w:semiHidden/>
    <w:rsid w:val="00986FB7"/>
  </w:style>
  <w:style w:type="character" w:styleId="Hyperlink">
    <w:name w:val="Hyperlink"/>
    <w:uiPriority w:val="6"/>
    <w:semiHidden/>
    <w:rsid w:val="00986FB7"/>
    <w:rPr>
      <w:color w:val="0000FF"/>
      <w:u w:val="single"/>
    </w:rPr>
  </w:style>
  <w:style w:type="paragraph" w:customStyle="1" w:styleId="BMKSalutation">
    <w:name w:val="BMK Salutation"/>
    <w:basedOn w:val="Normal"/>
    <w:semiHidden/>
    <w:rsid w:val="00986FB7"/>
    <w:pPr>
      <w:spacing w:line="260" w:lineRule="atLeast"/>
    </w:pPr>
  </w:style>
  <w:style w:type="paragraph" w:customStyle="1" w:styleId="BMKDate">
    <w:name w:val="BMKDate"/>
    <w:basedOn w:val="Normal"/>
    <w:semiHidden/>
    <w:rsid w:val="00986FB7"/>
    <w:pPr>
      <w:spacing w:line="260" w:lineRule="atLeast"/>
    </w:pPr>
  </w:style>
  <w:style w:type="paragraph" w:customStyle="1" w:styleId="BMKAddress1">
    <w:name w:val="BMK Address1"/>
    <w:basedOn w:val="Normal"/>
    <w:semiHidden/>
    <w:rsid w:val="00986FB7"/>
    <w:pPr>
      <w:spacing w:line="260" w:lineRule="atLeast"/>
    </w:pPr>
  </w:style>
  <w:style w:type="paragraph" w:customStyle="1" w:styleId="BMKAttention">
    <w:name w:val="BMK Attention"/>
    <w:basedOn w:val="Normal"/>
    <w:semiHidden/>
    <w:rsid w:val="00986FB7"/>
    <w:pPr>
      <w:spacing w:line="260" w:lineRule="atLeast"/>
    </w:pPr>
  </w:style>
  <w:style w:type="paragraph" w:customStyle="1" w:styleId="BMKSubtitle">
    <w:name w:val="BMK Subtitle"/>
    <w:basedOn w:val="Normal"/>
    <w:next w:val="BodyText"/>
    <w:semiHidden/>
    <w:rsid w:val="00986FB7"/>
    <w:pPr>
      <w:spacing w:after="180" w:line="260" w:lineRule="atLeast"/>
    </w:pPr>
    <w:rPr>
      <w:rFonts w:asciiTheme="majorHAnsi" w:eastAsiaTheme="majorEastAsia" w:hAnsiTheme="majorHAnsi" w:cstheme="majorHAnsi"/>
      <w:sz w:val="32"/>
    </w:rPr>
  </w:style>
  <w:style w:type="paragraph" w:customStyle="1" w:styleId="BMKTitle">
    <w:name w:val="BMK Title"/>
    <w:basedOn w:val="Normal"/>
    <w:next w:val="BodyText"/>
    <w:semiHidden/>
    <w:rsid w:val="00986FB7"/>
    <w:pPr>
      <w:spacing w:after="180" w:line="260" w:lineRule="atLeast"/>
    </w:pPr>
    <w:rPr>
      <w:rFonts w:asciiTheme="majorHAnsi" w:eastAsiaTheme="majorEastAsia" w:hAnsiTheme="majorHAnsi" w:cstheme="majorHAnsi"/>
      <w:sz w:val="48"/>
    </w:rPr>
  </w:style>
  <w:style w:type="character" w:styleId="BookTitle">
    <w:name w:val="Book Title"/>
    <w:basedOn w:val="DefaultParagraphFont"/>
    <w:uiPriority w:val="33"/>
    <w:semiHidden/>
    <w:rsid w:val="00986FB7"/>
    <w:rPr>
      <w:b/>
      <w:bCs/>
      <w:smallCaps/>
      <w:spacing w:val="5"/>
    </w:rPr>
  </w:style>
  <w:style w:type="character" w:styleId="Strong">
    <w:name w:val="Strong"/>
    <w:basedOn w:val="DefaultParagraphFont"/>
    <w:semiHidden/>
    <w:rsid w:val="00986FB7"/>
    <w:rPr>
      <w:b/>
      <w:bCs/>
    </w:rPr>
  </w:style>
  <w:style w:type="character" w:styleId="SubtleEmphasis">
    <w:name w:val="Subtle Emphasis"/>
    <w:basedOn w:val="DefaultParagraphFont"/>
    <w:uiPriority w:val="19"/>
    <w:semiHidden/>
    <w:rsid w:val="00986FB7"/>
    <w:rPr>
      <w:i/>
      <w:iCs/>
      <w:color w:val="808080" w:themeColor="text1" w:themeTint="7F"/>
    </w:rPr>
  </w:style>
  <w:style w:type="character" w:styleId="SubtleReference">
    <w:name w:val="Subtle Reference"/>
    <w:basedOn w:val="DefaultParagraphFont"/>
    <w:uiPriority w:val="31"/>
    <w:semiHidden/>
    <w:rsid w:val="00986FB7"/>
    <w:rPr>
      <w:smallCaps/>
      <w:color w:val="AE132A" w:themeColor="accent2"/>
      <w:u w:val="single"/>
    </w:rPr>
  </w:style>
  <w:style w:type="paragraph" w:styleId="NoSpacing">
    <w:name w:val="No Spacing"/>
    <w:uiPriority w:val="6"/>
    <w:semiHidden/>
    <w:rsid w:val="00986FB7"/>
    <w:pPr>
      <w:tabs>
        <w:tab w:val="left" w:pos="709"/>
        <w:tab w:val="left" w:pos="1418"/>
        <w:tab w:val="left" w:pos="2126"/>
        <w:tab w:val="left" w:pos="2835"/>
        <w:tab w:val="right" w:pos="7876"/>
      </w:tabs>
    </w:pPr>
    <w:rPr>
      <w:rFonts w:eastAsiaTheme="minorEastAsia" w:cstheme="minorHAnsi"/>
      <w:szCs w:val="24"/>
    </w:rPr>
  </w:style>
  <w:style w:type="character" w:styleId="IntenseEmphasis">
    <w:name w:val="Intense Emphasis"/>
    <w:basedOn w:val="DefaultParagraphFont"/>
    <w:uiPriority w:val="21"/>
    <w:semiHidden/>
    <w:rsid w:val="00986FB7"/>
    <w:rPr>
      <w:b/>
      <w:bCs/>
      <w:i/>
      <w:iCs/>
      <w:color w:val="EE3135" w:themeColor="accent1"/>
    </w:rPr>
  </w:style>
  <w:style w:type="paragraph" w:styleId="IntenseQuote">
    <w:name w:val="Intense Quote"/>
    <w:basedOn w:val="Normal"/>
    <w:next w:val="Normal"/>
    <w:link w:val="IntenseQuoteChar"/>
    <w:uiPriority w:val="30"/>
    <w:semiHidden/>
    <w:rsid w:val="00986FB7"/>
    <w:pPr>
      <w:pBdr>
        <w:bottom w:val="single" w:sz="4" w:space="4" w:color="EE3135" w:themeColor="accent1"/>
      </w:pBdr>
      <w:spacing w:before="200" w:after="280"/>
      <w:ind w:left="936" w:right="936"/>
    </w:pPr>
    <w:rPr>
      <w:b/>
      <w:bCs/>
      <w:i/>
      <w:iCs/>
      <w:color w:val="EE3135" w:themeColor="accent1"/>
    </w:rPr>
  </w:style>
  <w:style w:type="character" w:customStyle="1" w:styleId="IntenseQuoteChar">
    <w:name w:val="Intense Quote Char"/>
    <w:basedOn w:val="DefaultParagraphFont"/>
    <w:link w:val="IntenseQuote"/>
    <w:uiPriority w:val="30"/>
    <w:semiHidden/>
    <w:rsid w:val="00986FB7"/>
    <w:rPr>
      <w:rFonts w:eastAsiaTheme="minorEastAsia"/>
      <w:b/>
      <w:bCs/>
      <w:i/>
      <w:iCs/>
      <w:color w:val="EE3135" w:themeColor="accent1"/>
      <w:szCs w:val="28"/>
    </w:rPr>
  </w:style>
  <w:style w:type="paragraph" w:styleId="Quote">
    <w:name w:val="Quote"/>
    <w:basedOn w:val="Normal"/>
    <w:next w:val="Normal"/>
    <w:link w:val="QuoteChar"/>
    <w:uiPriority w:val="29"/>
    <w:semiHidden/>
    <w:rsid w:val="00986FB7"/>
    <w:rPr>
      <w:i/>
      <w:iCs/>
      <w:color w:val="000000" w:themeColor="text1"/>
    </w:rPr>
  </w:style>
  <w:style w:type="character" w:customStyle="1" w:styleId="QuoteChar">
    <w:name w:val="Quote Char"/>
    <w:basedOn w:val="DefaultParagraphFont"/>
    <w:link w:val="Quote"/>
    <w:uiPriority w:val="29"/>
    <w:semiHidden/>
    <w:rsid w:val="00986FB7"/>
    <w:rPr>
      <w:rFonts w:eastAsiaTheme="minorEastAsia"/>
      <w:i/>
      <w:iCs/>
      <w:color w:val="000000" w:themeColor="text1"/>
      <w:szCs w:val="28"/>
    </w:rPr>
  </w:style>
  <w:style w:type="character" w:styleId="IntenseReference">
    <w:name w:val="Intense Reference"/>
    <w:basedOn w:val="DefaultParagraphFont"/>
    <w:uiPriority w:val="32"/>
    <w:semiHidden/>
    <w:rsid w:val="00986FB7"/>
    <w:rPr>
      <w:b/>
      <w:bCs/>
      <w:smallCaps/>
      <w:color w:val="AE132A" w:themeColor="accent2"/>
      <w:spacing w:val="5"/>
      <w:u w:val="single"/>
    </w:rPr>
  </w:style>
  <w:style w:type="paragraph" w:styleId="ListParagraph">
    <w:name w:val="List Paragraph"/>
    <w:basedOn w:val="Normal"/>
    <w:uiPriority w:val="34"/>
    <w:semiHidden/>
    <w:rsid w:val="00986FB7"/>
    <w:pPr>
      <w:ind w:left="720"/>
      <w:contextualSpacing/>
    </w:pPr>
  </w:style>
  <w:style w:type="paragraph" w:customStyle="1" w:styleId="SubHeading">
    <w:name w:val="Sub Heading"/>
    <w:basedOn w:val="Normal"/>
    <w:next w:val="BodyText"/>
    <w:rsid w:val="00986FB7"/>
    <w:pPr>
      <w:keepNext/>
      <w:spacing w:after="180" w:line="260" w:lineRule="atLeast"/>
    </w:pPr>
    <w:rPr>
      <w:rFonts w:asciiTheme="majorHAnsi" w:eastAsiaTheme="majorEastAsia" w:hAnsiTheme="majorHAnsi" w:cstheme="majorHAnsi"/>
      <w:b/>
      <w:bCs/>
    </w:rPr>
  </w:style>
  <w:style w:type="paragraph" w:customStyle="1" w:styleId="Da">
    <w:name w:val="D(a)"/>
    <w:basedOn w:val="Normal"/>
    <w:uiPriority w:val="4"/>
    <w:rsid w:val="00986FB7"/>
    <w:pPr>
      <w:numPr>
        <w:ilvl w:val="1"/>
        <w:numId w:val="6"/>
      </w:numPr>
      <w:spacing w:after="180" w:line="260" w:lineRule="atLeast"/>
    </w:pPr>
  </w:style>
  <w:style w:type="paragraph" w:customStyle="1" w:styleId="DA0">
    <w:name w:val="D(A)"/>
    <w:basedOn w:val="Normal"/>
    <w:uiPriority w:val="6"/>
    <w:rsid w:val="00986FB7"/>
    <w:pPr>
      <w:numPr>
        <w:ilvl w:val="3"/>
        <w:numId w:val="6"/>
      </w:numPr>
      <w:spacing w:after="180" w:line="260" w:lineRule="atLeast"/>
    </w:pPr>
  </w:style>
  <w:style w:type="paragraph" w:customStyle="1" w:styleId="Di">
    <w:name w:val="D(i)"/>
    <w:basedOn w:val="Normal"/>
    <w:uiPriority w:val="5"/>
    <w:rsid w:val="00986FB7"/>
    <w:pPr>
      <w:numPr>
        <w:ilvl w:val="2"/>
        <w:numId w:val="6"/>
      </w:numPr>
      <w:spacing w:after="180" w:line="260" w:lineRule="atLeast"/>
    </w:pPr>
  </w:style>
  <w:style w:type="paragraph" w:customStyle="1" w:styleId="DefinitionParagraph">
    <w:name w:val="Definition Paragraph"/>
    <w:basedOn w:val="Normal"/>
    <w:uiPriority w:val="2"/>
    <w:rsid w:val="00986FB7"/>
    <w:pPr>
      <w:numPr>
        <w:numId w:val="6"/>
      </w:numPr>
      <w:spacing w:after="180" w:line="260" w:lineRule="atLeast"/>
    </w:pPr>
  </w:style>
  <w:style w:type="paragraph" w:customStyle="1" w:styleId="SchH1">
    <w:name w:val="SchH1"/>
    <w:basedOn w:val="Normal"/>
    <w:next w:val="BodyText"/>
    <w:uiPriority w:val="6"/>
    <w:rsid w:val="00986FB7"/>
    <w:pPr>
      <w:keepNext/>
      <w:numPr>
        <w:numId w:val="10"/>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986FB7"/>
    <w:pPr>
      <w:keepNext/>
      <w:numPr>
        <w:ilvl w:val="1"/>
        <w:numId w:val="10"/>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986FB7"/>
    <w:pPr>
      <w:numPr>
        <w:ilvl w:val="2"/>
        <w:numId w:val="10"/>
      </w:numPr>
      <w:spacing w:after="180" w:line="260" w:lineRule="atLeast"/>
    </w:pPr>
  </w:style>
  <w:style w:type="paragraph" w:customStyle="1" w:styleId="SchH4">
    <w:name w:val="SchH4"/>
    <w:basedOn w:val="Normal"/>
    <w:uiPriority w:val="6"/>
    <w:rsid w:val="00986FB7"/>
    <w:pPr>
      <w:numPr>
        <w:ilvl w:val="3"/>
        <w:numId w:val="10"/>
      </w:numPr>
      <w:spacing w:after="180" w:line="260" w:lineRule="atLeast"/>
    </w:pPr>
  </w:style>
  <w:style w:type="paragraph" w:customStyle="1" w:styleId="SchH5">
    <w:name w:val="SchH5"/>
    <w:basedOn w:val="Normal"/>
    <w:uiPriority w:val="6"/>
    <w:rsid w:val="00986FB7"/>
    <w:pPr>
      <w:numPr>
        <w:ilvl w:val="4"/>
        <w:numId w:val="10"/>
      </w:numPr>
      <w:spacing w:after="180" w:line="260" w:lineRule="atLeast"/>
    </w:pPr>
  </w:style>
  <w:style w:type="paragraph" w:customStyle="1" w:styleId="SchH6">
    <w:name w:val="SchH6"/>
    <w:basedOn w:val="Normal"/>
    <w:uiPriority w:val="6"/>
    <w:rsid w:val="00986FB7"/>
    <w:pPr>
      <w:numPr>
        <w:ilvl w:val="5"/>
        <w:numId w:val="10"/>
      </w:numPr>
      <w:spacing w:after="180" w:line="260" w:lineRule="atLeast"/>
    </w:pPr>
  </w:style>
  <w:style w:type="paragraph" w:customStyle="1" w:styleId="SchSH">
    <w:name w:val="SchSH"/>
    <w:basedOn w:val="Normal"/>
    <w:next w:val="BodyText"/>
    <w:uiPriority w:val="6"/>
    <w:rsid w:val="00986FB7"/>
    <w:pPr>
      <w:keepNext/>
      <w:spacing w:after="180" w:line="260" w:lineRule="atLeast"/>
    </w:pPr>
    <w:rPr>
      <w:rFonts w:asciiTheme="majorHAnsi" w:eastAsiaTheme="majorEastAsia" w:hAnsiTheme="majorHAnsi" w:cstheme="majorHAnsi"/>
      <w:b/>
    </w:rPr>
  </w:style>
  <w:style w:type="paragraph" w:styleId="TOC1">
    <w:name w:val="toc 1"/>
    <w:basedOn w:val="Normal"/>
    <w:next w:val="Normal"/>
    <w:autoRedefine/>
    <w:uiPriority w:val="39"/>
    <w:semiHidden/>
    <w:rsid w:val="00986FB7"/>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986FB7"/>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986FB7"/>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986FB7"/>
    <w:pPr>
      <w:spacing w:line="260" w:lineRule="atLeast"/>
      <w:ind w:left="1418"/>
    </w:pPr>
    <w:rPr>
      <w:rFonts w:asciiTheme="majorHAnsi" w:eastAsiaTheme="majorEastAsia" w:hAnsiTheme="majorHAnsi" w:cstheme="majorHAnsi"/>
      <w:szCs w:val="20"/>
    </w:rPr>
  </w:style>
  <w:style w:type="numbering" w:customStyle="1" w:styleId="BMHeadings">
    <w:name w:val="B&amp;M Headings"/>
    <w:uiPriority w:val="99"/>
    <w:rsid w:val="00986FB7"/>
    <w:pPr>
      <w:numPr>
        <w:numId w:val="3"/>
      </w:numPr>
    </w:pPr>
  </w:style>
  <w:style w:type="numbering" w:customStyle="1" w:styleId="BMListNumbers">
    <w:name w:val="B&amp;M List Numbers"/>
    <w:uiPriority w:val="99"/>
    <w:rsid w:val="00986FB7"/>
    <w:pPr>
      <w:numPr>
        <w:numId w:val="4"/>
      </w:numPr>
    </w:pPr>
  </w:style>
  <w:style w:type="numbering" w:customStyle="1" w:styleId="BMSchedules">
    <w:name w:val="B&amp;M Schedules"/>
    <w:uiPriority w:val="99"/>
    <w:rsid w:val="00986FB7"/>
    <w:pPr>
      <w:numPr>
        <w:numId w:val="5"/>
      </w:numPr>
    </w:pPr>
  </w:style>
  <w:style w:type="numbering" w:customStyle="1" w:styleId="BMDefinitions">
    <w:name w:val="B&amp;M Definitions"/>
    <w:uiPriority w:val="99"/>
    <w:rsid w:val="00986FB7"/>
    <w:pPr>
      <w:numPr>
        <w:numId w:val="6"/>
      </w:numPr>
    </w:pPr>
  </w:style>
  <w:style w:type="paragraph" w:customStyle="1" w:styleId="TOCHeading">
    <w:name w:val="TOCHeading"/>
    <w:basedOn w:val="Normal"/>
    <w:next w:val="BodyText"/>
    <w:uiPriority w:val="11"/>
    <w:semiHidden/>
    <w:rsid w:val="00986FB7"/>
    <w:pPr>
      <w:pBdr>
        <w:bottom w:val="single" w:sz="4" w:space="9" w:color="auto"/>
      </w:pBdr>
      <w:spacing w:after="180" w:line="260" w:lineRule="exact"/>
    </w:pPr>
    <w:rPr>
      <w:rFonts w:asciiTheme="majorHAnsi" w:eastAsiaTheme="majorEastAsia" w:hAnsiTheme="majorHAnsi" w:cstheme="majorHAnsi"/>
      <w:b/>
      <w:bCs/>
      <w:sz w:val="24"/>
    </w:rPr>
  </w:style>
  <w:style w:type="paragraph" w:styleId="TOC5">
    <w:name w:val="toc 5"/>
    <w:basedOn w:val="Normal"/>
    <w:next w:val="Normal"/>
    <w:autoRedefine/>
    <w:semiHidden/>
    <w:rsid w:val="00986FB7"/>
    <w:pPr>
      <w:spacing w:after="100"/>
      <w:ind w:left="880"/>
    </w:pPr>
  </w:style>
  <w:style w:type="paragraph" w:styleId="TOC6">
    <w:name w:val="toc 6"/>
    <w:basedOn w:val="Normal"/>
    <w:next w:val="Normal"/>
    <w:autoRedefine/>
    <w:semiHidden/>
    <w:rsid w:val="00986FB7"/>
    <w:pPr>
      <w:spacing w:after="100"/>
      <w:ind w:left="1100"/>
    </w:pPr>
  </w:style>
  <w:style w:type="paragraph" w:styleId="TOC7">
    <w:name w:val="toc 7"/>
    <w:basedOn w:val="Normal"/>
    <w:next w:val="Normal"/>
    <w:autoRedefine/>
    <w:semiHidden/>
    <w:rsid w:val="00986FB7"/>
    <w:pPr>
      <w:spacing w:after="100"/>
      <w:ind w:left="1320"/>
    </w:pPr>
  </w:style>
  <w:style w:type="paragraph" w:styleId="TOC8">
    <w:name w:val="toc 8"/>
    <w:basedOn w:val="Normal"/>
    <w:next w:val="Normal"/>
    <w:autoRedefine/>
    <w:semiHidden/>
    <w:rsid w:val="00986FB7"/>
    <w:pPr>
      <w:spacing w:after="100"/>
      <w:ind w:left="1540"/>
    </w:pPr>
  </w:style>
  <w:style w:type="paragraph" w:styleId="TOC9">
    <w:name w:val="toc 9"/>
    <w:basedOn w:val="Normal"/>
    <w:next w:val="Normal"/>
    <w:autoRedefine/>
    <w:semiHidden/>
    <w:rsid w:val="00986FB7"/>
    <w:pPr>
      <w:spacing w:after="100"/>
      <w:ind w:left="1760"/>
    </w:pPr>
  </w:style>
  <w:style w:type="character" w:customStyle="1" w:styleId="Heading7Char">
    <w:name w:val="Heading 7 Char"/>
    <w:basedOn w:val="DefaultParagraphFont"/>
    <w:link w:val="Heading7"/>
    <w:rsid w:val="00986FB7"/>
    <w:rPr>
      <w:rFonts w:eastAsiaTheme="minorEastAsia"/>
      <w:szCs w:val="28"/>
    </w:rPr>
  </w:style>
  <w:style w:type="paragraph" w:customStyle="1" w:styleId="Recital">
    <w:name w:val="Recital"/>
    <w:basedOn w:val="Normal"/>
    <w:uiPriority w:val="7"/>
    <w:rsid w:val="00986FB7"/>
    <w:pPr>
      <w:numPr>
        <w:numId w:val="7"/>
      </w:numPr>
      <w:spacing w:after="180" w:line="260" w:lineRule="atLeast"/>
    </w:pPr>
    <w:rPr>
      <w:rFonts w:cs="Times New Roman"/>
    </w:rPr>
  </w:style>
  <w:style w:type="character" w:customStyle="1" w:styleId="DMReference">
    <w:name w:val="DMReference"/>
    <w:basedOn w:val="FooterChar"/>
    <w:semiHidden/>
    <w:rsid w:val="00986FB7"/>
    <w:rPr>
      <w:rFonts w:asciiTheme="majorHAnsi" w:eastAsiaTheme="majorEastAsia" w:hAnsiTheme="majorHAnsi" w:cstheme="majorHAnsi"/>
      <w:noProof/>
      <w:sz w:val="16"/>
      <w:szCs w:val="16"/>
    </w:rPr>
  </w:style>
  <w:style w:type="paragraph" w:styleId="BodyTextIndent">
    <w:name w:val="Body Text Indent"/>
    <w:basedOn w:val="Normal"/>
    <w:link w:val="BodyTextIndentChar"/>
    <w:rsid w:val="00986FB7"/>
    <w:pPr>
      <w:spacing w:after="180" w:line="260" w:lineRule="exact"/>
      <w:ind w:left="709"/>
    </w:pPr>
  </w:style>
  <w:style w:type="character" w:customStyle="1" w:styleId="BodyTextIndentChar">
    <w:name w:val="Body Text Indent Char"/>
    <w:basedOn w:val="DefaultParagraphFont"/>
    <w:link w:val="BodyTextIndent"/>
    <w:rsid w:val="00986FB7"/>
    <w:rPr>
      <w:rFonts w:eastAsiaTheme="minorEastAsia"/>
      <w:szCs w:val="28"/>
    </w:rPr>
  </w:style>
  <w:style w:type="paragraph" w:customStyle="1" w:styleId="BodyTextIndent4">
    <w:name w:val="Body Text Indent 4"/>
    <w:basedOn w:val="BodyTextIndent"/>
    <w:qFormat/>
    <w:rsid w:val="00986FB7"/>
    <w:pPr>
      <w:numPr>
        <w:ilvl w:val="2"/>
      </w:numPr>
      <w:spacing w:line="260" w:lineRule="atLeast"/>
      <w:ind w:left="1418"/>
    </w:pPr>
    <w:rPr>
      <w:rFonts w:cs="Times New Roman"/>
    </w:rPr>
  </w:style>
  <w:style w:type="paragraph" w:customStyle="1" w:styleId="BodyTextIndent5">
    <w:name w:val="Body Text Indent 5"/>
    <w:basedOn w:val="BodyTextIndent4"/>
    <w:qFormat/>
    <w:rsid w:val="00986FB7"/>
    <w:pPr>
      <w:numPr>
        <w:ilvl w:val="3"/>
      </w:numPr>
      <w:ind w:left="2126"/>
    </w:pPr>
  </w:style>
  <w:style w:type="paragraph" w:customStyle="1" w:styleId="BodyTextIndent6">
    <w:name w:val="Body Text Indent 6"/>
    <w:basedOn w:val="BodyTextIndent5"/>
    <w:qFormat/>
    <w:rsid w:val="00986FB7"/>
    <w:pPr>
      <w:numPr>
        <w:ilvl w:val="4"/>
      </w:numPr>
      <w:ind w:left="2835"/>
    </w:pPr>
  </w:style>
  <w:style w:type="paragraph" w:customStyle="1" w:styleId="TableCopy">
    <w:name w:val="Table Copy"/>
    <w:basedOn w:val="Normal"/>
    <w:uiPriority w:val="8"/>
    <w:semiHidden/>
    <w:rsid w:val="00986FB7"/>
    <w:pPr>
      <w:spacing w:before="120" w:after="120" w:line="240" w:lineRule="atLeast"/>
    </w:pPr>
    <w:rPr>
      <w:rFonts w:ascii="Arial" w:hAnsi="Arial"/>
      <w:color w:val="5F5F5F"/>
      <w:sz w:val="20"/>
      <w:szCs w:val="26"/>
    </w:rPr>
  </w:style>
  <w:style w:type="paragraph" w:customStyle="1" w:styleId="TableHeadings">
    <w:name w:val="Table Headings"/>
    <w:basedOn w:val="Normal"/>
    <w:uiPriority w:val="8"/>
    <w:semiHidden/>
    <w:rsid w:val="00986FB7"/>
    <w:pPr>
      <w:numPr>
        <w:numId w:val="8"/>
      </w:numPr>
      <w:spacing w:before="120" w:after="60" w:line="240" w:lineRule="atLeast"/>
    </w:pPr>
    <w:rPr>
      <w:rFonts w:ascii="Arial" w:hAnsi="Arial"/>
      <w:b/>
      <w:sz w:val="20"/>
      <w:szCs w:val="26"/>
    </w:rPr>
  </w:style>
  <w:style w:type="paragraph" w:customStyle="1" w:styleId="SchH7">
    <w:name w:val="SchH7"/>
    <w:basedOn w:val="Normal"/>
    <w:uiPriority w:val="6"/>
    <w:rsid w:val="00986FB7"/>
    <w:pPr>
      <w:numPr>
        <w:ilvl w:val="6"/>
        <w:numId w:val="10"/>
      </w:numPr>
      <w:spacing w:after="180" w:line="260" w:lineRule="atLeast"/>
    </w:pPr>
  </w:style>
  <w:style w:type="character" w:styleId="PlaceholderText">
    <w:name w:val="Placeholder Text"/>
    <w:basedOn w:val="DefaultParagraphFont"/>
    <w:uiPriority w:val="99"/>
    <w:semiHidden/>
    <w:rsid w:val="00986FB7"/>
    <w:rPr>
      <w:color w:val="C2C3C4" w:themeColor="background2"/>
    </w:rPr>
  </w:style>
  <w:style w:type="character" w:styleId="FollowedHyperlink">
    <w:name w:val="FollowedHyperlink"/>
    <w:basedOn w:val="DefaultParagraphFont"/>
    <w:unhideWhenUsed/>
    <w:rsid w:val="00986FB7"/>
    <w:rPr>
      <w:color w:val="800080"/>
      <w:u w:val="single"/>
    </w:rPr>
  </w:style>
  <w:style w:type="paragraph" w:styleId="TOCHeading0">
    <w:name w:val="TOC Heading"/>
    <w:basedOn w:val="Heading1"/>
    <w:next w:val="Normal"/>
    <w:uiPriority w:val="39"/>
    <w:semiHidden/>
    <w:unhideWhenUsed/>
    <w:qFormat/>
    <w:rsid w:val="00986FB7"/>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986FB7"/>
    <w:pPr>
      <w:spacing w:after="0" w:line="240" w:lineRule="auto"/>
    </w:pPr>
    <w:rPr>
      <w:rFonts w:ascii="Arial" w:eastAsia="Times New Roman" w:hAnsi="Arial" w:cs="Times New Roman"/>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top w:w="0" w:type="dxa"/>
        <w:left w:w="108" w:type="dxa"/>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986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60F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0A4FE9"/>
    <w:rPr>
      <w:rFonts w:ascii="Tahoma" w:hAnsi="Tahoma" w:cs="Tahoma"/>
      <w:sz w:val="16"/>
      <w:szCs w:val="16"/>
    </w:rPr>
  </w:style>
  <w:style w:type="character" w:customStyle="1" w:styleId="BalloonTextChar">
    <w:name w:val="Balloon Text Char"/>
    <w:basedOn w:val="DefaultParagraphFont"/>
    <w:link w:val="BalloonText"/>
    <w:semiHidden/>
    <w:rsid w:val="000A4FE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fma.com.au/standards/standard-documentation" TargetMode="External"/><Relationship Id="rId4" Type="http://schemas.openxmlformats.org/officeDocument/2006/relationships/styles" Target="styles.xml"/><Relationship Id="rId9" Type="http://schemas.openxmlformats.org/officeDocument/2006/relationships/hyperlink" Target="https://asic.gov.au/regulatory-resources/find-a-document/regulatory-guides/rg-264-sell-side-research/"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Global\Correspondence\Blank.dotm"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1 6 " ? > < r o o t   x m l n s = " h t t p : / / s c h e m a s . m a c r o v i e w . c o m . a u / b m o f f i c e / b l a n k " >  
 < / r o o t > 
</file>

<file path=customXml/itemProps1.xml><?xml version="1.0" encoding="utf-8"?>
<ds:datastoreItem xmlns:ds="http://schemas.openxmlformats.org/officeDocument/2006/customXml" ds:itemID="{B0ACAC1A-688F-41AA-8009-1DB3B5E12FAB}">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285198B-0CB7-44D6-AFD7-F558CD57D7AE}">
  <ds:schemaRefs>
    <ds:schemaRef ds:uri="http://schemas.macroview.com.au/bmoffice/blank"/>
  </ds:schemaRefs>
</ds:datastoreItem>
</file>

<file path=docProps/app.xml><?xml version="1.0" encoding="utf-8"?>
<Properties xmlns="http://schemas.openxmlformats.org/officeDocument/2006/extended-properties" xmlns:vt="http://schemas.openxmlformats.org/officeDocument/2006/docPropsVTypes">
  <Template>Blank.dotm</Template>
  <TotalTime>1070</TotalTime>
  <Pages>1</Pages>
  <Words>467</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Blank</vt:lpstr>
    </vt:vector>
  </TitlesOfParts>
  <Manager>David Love</Manager>
  <Company>AFMA</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
  <cp:lastModifiedBy>David Love</cp:lastModifiedBy>
  <cp:revision>10</cp:revision>
  <cp:lastPrinted>2018-06-25T02:13:00Z</cp:lastPrinted>
  <dcterms:created xsi:type="dcterms:W3CDTF">2018-06-28T04:14:00Z</dcterms:created>
  <dcterms:modified xsi:type="dcterms:W3CDTF">2018-07-01T23:35:00Z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_NewReviewCycle">
    <vt:lpwstr/>
  </property>
  <property fmtid="{D5CDD505-2E9C-101B-9397-08002B2CF9AE}" pid="4" name="Project">
    <vt:lpwstr/>
  </property>
</Properties>
</file>